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93EA97" w14:textId="28F67286" w:rsidR="0089373C" w:rsidRDefault="0089373C" w:rsidP="00084AEF">
      <w:pPr>
        <w:spacing w:line="360" w:lineRule="auto"/>
        <w:rPr>
          <w:rFonts w:cstheme="minorHAnsi"/>
          <w:b/>
        </w:rPr>
      </w:pPr>
      <w:r w:rsidRPr="00084AEF">
        <w:rPr>
          <w:rFonts w:cstheme="minorHAnsi"/>
          <w:b/>
        </w:rPr>
        <w:t xml:space="preserve">Chapter </w:t>
      </w:r>
      <w:r w:rsidR="00B60DFF">
        <w:rPr>
          <w:rFonts w:cstheme="minorHAnsi"/>
          <w:b/>
        </w:rPr>
        <w:t>11</w:t>
      </w:r>
    </w:p>
    <w:p w14:paraId="11943BF9" w14:textId="77777777" w:rsidR="00B20B9D" w:rsidRPr="00084AEF" w:rsidRDefault="00B20B9D" w:rsidP="00084AEF">
      <w:pPr>
        <w:spacing w:line="360" w:lineRule="auto"/>
        <w:rPr>
          <w:rFonts w:cstheme="minorHAnsi"/>
          <w:b/>
        </w:rPr>
      </w:pPr>
    </w:p>
    <w:p w14:paraId="263C7CFF" w14:textId="76B1082F" w:rsidR="00D3134B" w:rsidRPr="00B20B9D" w:rsidRDefault="00D03876" w:rsidP="00084AEF">
      <w:pPr>
        <w:spacing w:line="360" w:lineRule="auto"/>
        <w:rPr>
          <w:rFonts w:cstheme="minorHAnsi"/>
          <w:b/>
          <w:sz w:val="28"/>
          <w:szCs w:val="28"/>
        </w:rPr>
      </w:pPr>
      <w:r w:rsidRPr="00B20B9D">
        <w:rPr>
          <w:rFonts w:cstheme="minorHAnsi"/>
          <w:b/>
          <w:sz w:val="28"/>
          <w:szCs w:val="28"/>
        </w:rPr>
        <w:t xml:space="preserve">The Solheim Cup: Media Representations of Golf, </w:t>
      </w:r>
      <w:r w:rsidR="00D3134B" w:rsidRPr="00B20B9D">
        <w:rPr>
          <w:rFonts w:cstheme="minorHAnsi"/>
          <w:b/>
          <w:sz w:val="28"/>
          <w:szCs w:val="28"/>
        </w:rPr>
        <w:t>Gender and National Identit</w:t>
      </w:r>
      <w:r w:rsidRPr="00B20B9D">
        <w:rPr>
          <w:rFonts w:cstheme="minorHAnsi"/>
          <w:b/>
          <w:sz w:val="28"/>
          <w:szCs w:val="28"/>
        </w:rPr>
        <w:t>y</w:t>
      </w:r>
    </w:p>
    <w:p w14:paraId="5C2FD4A3" w14:textId="5694A300" w:rsidR="00B60DFF" w:rsidRDefault="00B574AC" w:rsidP="00084AEF">
      <w:pPr>
        <w:spacing w:line="360" w:lineRule="auto"/>
        <w:rPr>
          <w:rFonts w:cstheme="minorHAnsi"/>
          <w:iCs/>
        </w:rPr>
      </w:pPr>
      <w:r w:rsidRPr="00084AEF">
        <w:rPr>
          <w:rFonts w:cstheme="minorHAnsi"/>
          <w:iCs/>
        </w:rPr>
        <w:t>Ali Bowes</w:t>
      </w:r>
      <w:r w:rsidR="00B60DFF" w:rsidRPr="00B60DFF">
        <w:rPr>
          <w:rFonts w:cstheme="minorHAnsi"/>
          <w:iCs/>
          <w:vertAlign w:val="superscript"/>
        </w:rPr>
        <w:t>1</w:t>
      </w:r>
      <w:r w:rsidR="0089373C" w:rsidRPr="00084AEF">
        <w:rPr>
          <w:rFonts w:cstheme="minorHAnsi"/>
          <w:iCs/>
        </w:rPr>
        <w:t xml:space="preserve"> </w:t>
      </w:r>
      <w:r w:rsidR="00B60DFF">
        <w:rPr>
          <w:rFonts w:cstheme="minorHAnsi"/>
          <w:iCs/>
        </w:rPr>
        <w:t xml:space="preserve">and </w:t>
      </w:r>
      <w:r w:rsidR="00B60DFF" w:rsidRPr="00084AEF">
        <w:rPr>
          <w:rFonts w:cstheme="minorHAnsi"/>
          <w:iCs/>
        </w:rPr>
        <w:t>Niamh Kitching</w:t>
      </w:r>
      <w:r w:rsidR="00B60DFF" w:rsidRPr="00B60DFF">
        <w:rPr>
          <w:rFonts w:cstheme="minorHAnsi"/>
          <w:iCs/>
          <w:vertAlign w:val="superscript"/>
        </w:rPr>
        <w:t>2</w:t>
      </w:r>
    </w:p>
    <w:p w14:paraId="39283649" w14:textId="3BE85C75" w:rsidR="0089373C" w:rsidRPr="00084AEF" w:rsidRDefault="00B60DFF" w:rsidP="00084AEF">
      <w:pPr>
        <w:spacing w:line="360" w:lineRule="auto"/>
        <w:rPr>
          <w:rFonts w:cstheme="minorHAnsi"/>
          <w:iCs/>
        </w:rPr>
      </w:pPr>
      <w:r w:rsidRPr="00B60DFF">
        <w:rPr>
          <w:rFonts w:cstheme="minorHAnsi"/>
          <w:iCs/>
          <w:vertAlign w:val="superscript"/>
        </w:rPr>
        <w:t>1</w:t>
      </w:r>
      <w:r w:rsidR="00B574AC" w:rsidRPr="00084AEF">
        <w:rPr>
          <w:rFonts w:cstheme="minorHAnsi"/>
          <w:iCs/>
        </w:rPr>
        <w:t>Nottingham Trent University</w:t>
      </w:r>
    </w:p>
    <w:p w14:paraId="3E6F1006" w14:textId="3AACBBD1" w:rsidR="00B74A45" w:rsidRPr="00084AEF" w:rsidRDefault="00B60DFF" w:rsidP="00084AEF">
      <w:pPr>
        <w:spacing w:line="360" w:lineRule="auto"/>
        <w:rPr>
          <w:rFonts w:cstheme="minorHAnsi"/>
          <w:iCs/>
        </w:rPr>
      </w:pPr>
      <w:r w:rsidRPr="00B60DFF">
        <w:rPr>
          <w:rFonts w:cstheme="minorHAnsi"/>
          <w:iCs/>
          <w:vertAlign w:val="superscript"/>
        </w:rPr>
        <w:t>2</w:t>
      </w:r>
      <w:r w:rsidR="00B74A45" w:rsidRPr="00084AEF">
        <w:rPr>
          <w:rFonts w:cstheme="minorHAnsi"/>
          <w:iCs/>
        </w:rPr>
        <w:t>Mary Immaculate College</w:t>
      </w:r>
    </w:p>
    <w:p w14:paraId="183101BD" w14:textId="77777777" w:rsidR="002C33FD" w:rsidRPr="00084AEF" w:rsidRDefault="002C33FD" w:rsidP="00084AEF">
      <w:pPr>
        <w:spacing w:line="360" w:lineRule="auto"/>
        <w:rPr>
          <w:rFonts w:cstheme="minorHAnsi"/>
          <w:b/>
        </w:rPr>
      </w:pPr>
    </w:p>
    <w:p w14:paraId="47B0B19F" w14:textId="1FBE5C84" w:rsidR="0057141C" w:rsidRPr="00084AEF" w:rsidRDefault="0057141C" w:rsidP="00084AEF">
      <w:pPr>
        <w:spacing w:line="360" w:lineRule="auto"/>
        <w:rPr>
          <w:rFonts w:cstheme="minorHAnsi"/>
          <w:b/>
        </w:rPr>
      </w:pPr>
      <w:r w:rsidRPr="00084AEF">
        <w:rPr>
          <w:rFonts w:cstheme="minorHAnsi"/>
          <w:b/>
        </w:rPr>
        <w:t>Introduction:</w:t>
      </w:r>
      <w:r w:rsidR="00CC4DE0" w:rsidRPr="00084AEF">
        <w:rPr>
          <w:rFonts w:cstheme="minorHAnsi"/>
          <w:b/>
        </w:rPr>
        <w:t xml:space="preserve"> Women</w:t>
      </w:r>
      <w:r w:rsidR="00547473" w:rsidRPr="00084AEF">
        <w:rPr>
          <w:rFonts w:cstheme="minorHAnsi"/>
          <w:b/>
        </w:rPr>
        <w:t>’s Golf and the Solheim Cup</w:t>
      </w:r>
    </w:p>
    <w:p w14:paraId="16FD7F22" w14:textId="0AA04B12" w:rsidR="003D1BE3" w:rsidRPr="00084AEF" w:rsidRDefault="000678F6" w:rsidP="00084AEF">
      <w:pPr>
        <w:spacing w:after="0" w:line="360" w:lineRule="auto"/>
        <w:rPr>
          <w:rStyle w:val="normaltextrun"/>
          <w:rFonts w:cstheme="minorHAnsi"/>
          <w:color w:val="000000"/>
          <w:shd w:val="clear" w:color="auto" w:fill="FFFFFF"/>
        </w:rPr>
      </w:pPr>
      <w:r w:rsidRPr="00084AEF">
        <w:rPr>
          <w:rFonts w:eastAsiaTheme="majorEastAsia" w:cstheme="minorHAnsi"/>
        </w:rPr>
        <w:t xml:space="preserve">The increasing inclusion of women in sport has been mediated by societal gendered expectations.  It is an oft-cited notion that sport is </w:t>
      </w:r>
      <w:r w:rsidR="003F1DC2" w:rsidRPr="00084AEF">
        <w:rPr>
          <w:rFonts w:eastAsiaTheme="majorEastAsia" w:cstheme="minorHAnsi"/>
        </w:rPr>
        <w:t>“</w:t>
      </w:r>
      <w:r w:rsidRPr="00084AEF">
        <w:rPr>
          <w:rFonts w:eastAsiaTheme="majorEastAsia" w:cstheme="minorHAnsi"/>
        </w:rPr>
        <w:t>an institution created by and for men</w:t>
      </w:r>
      <w:r w:rsidR="003F1DC2" w:rsidRPr="00084AEF">
        <w:rPr>
          <w:rFonts w:eastAsiaTheme="majorEastAsia" w:cstheme="minorHAnsi"/>
        </w:rPr>
        <w:t>”</w:t>
      </w:r>
      <w:r w:rsidRPr="00084AEF">
        <w:rPr>
          <w:rFonts w:eastAsiaTheme="majorEastAsia" w:cstheme="minorHAnsi"/>
        </w:rPr>
        <w:t xml:space="preserve"> (</w:t>
      </w:r>
      <w:bookmarkStart w:id="0" w:name="_Hlk33364645"/>
      <w:r w:rsidRPr="00084AEF">
        <w:rPr>
          <w:rFonts w:eastAsiaTheme="majorEastAsia" w:cstheme="minorHAnsi"/>
        </w:rPr>
        <w:t>Messner and Sabo, 1990</w:t>
      </w:r>
      <w:r w:rsidR="009E6452">
        <w:rPr>
          <w:rFonts w:eastAsiaTheme="majorEastAsia" w:cstheme="minorHAnsi"/>
        </w:rPr>
        <w:t xml:space="preserve">: </w:t>
      </w:r>
      <w:r w:rsidRPr="00084AEF">
        <w:rPr>
          <w:rFonts w:eastAsiaTheme="majorEastAsia" w:cstheme="minorHAnsi"/>
        </w:rPr>
        <w:t>9</w:t>
      </w:r>
      <w:bookmarkEnd w:id="0"/>
      <w:r w:rsidRPr="00084AEF">
        <w:rPr>
          <w:rFonts w:eastAsiaTheme="majorEastAsia" w:cstheme="minorHAnsi"/>
        </w:rPr>
        <w:t>), and sport is subsequently inherently rooted in assumptions of hegemonic forms of masculinity (</w:t>
      </w:r>
      <w:bookmarkStart w:id="1" w:name="_Hlk33364651"/>
      <w:r w:rsidRPr="00084AEF">
        <w:rPr>
          <w:rFonts w:eastAsiaTheme="majorEastAsia" w:cstheme="minorHAnsi"/>
        </w:rPr>
        <w:t>Connell, 1987</w:t>
      </w:r>
      <w:bookmarkEnd w:id="1"/>
      <w:r w:rsidRPr="00084AEF">
        <w:rPr>
          <w:rFonts w:eastAsiaTheme="majorEastAsia" w:cstheme="minorHAnsi"/>
        </w:rPr>
        <w:t xml:space="preserve">).  This has historically made women’s involvement in most sports problematic, constrained by gender norms and medical myths which symbolically rendered them unsuitable for participation in sport.  </w:t>
      </w:r>
      <w:r w:rsidR="00D54B08" w:rsidRPr="00084AEF">
        <w:rPr>
          <w:rFonts w:cstheme="minorHAnsi"/>
        </w:rPr>
        <w:t>Unsurprisingly, female</w:t>
      </w:r>
      <w:r w:rsidRPr="00084AEF">
        <w:rPr>
          <w:rFonts w:cstheme="minorHAnsi"/>
        </w:rPr>
        <w:t xml:space="preserve"> golfers have struggled for equality in a golf culture that, like most sports, is </w:t>
      </w:r>
      <w:r w:rsidR="003F1DC2" w:rsidRPr="00084AEF">
        <w:rPr>
          <w:rFonts w:cstheme="minorHAnsi"/>
        </w:rPr>
        <w:t>“</w:t>
      </w:r>
      <w:r w:rsidRPr="00084AEF">
        <w:rPr>
          <w:rFonts w:cstheme="minorHAnsi"/>
        </w:rPr>
        <w:t>widely regarded as male dominated and exclusionary</w:t>
      </w:r>
      <w:r w:rsidR="003F1DC2" w:rsidRPr="00084AEF">
        <w:rPr>
          <w:rFonts w:cstheme="minorHAnsi"/>
        </w:rPr>
        <w:t>”</w:t>
      </w:r>
      <w:r w:rsidRPr="00084AEF">
        <w:rPr>
          <w:rFonts w:cstheme="minorHAnsi"/>
        </w:rPr>
        <w:t xml:space="preserve"> (</w:t>
      </w:r>
      <w:bookmarkStart w:id="2" w:name="_Hlk33364667"/>
      <w:r w:rsidRPr="00084AEF">
        <w:rPr>
          <w:rFonts w:cstheme="minorHAnsi"/>
        </w:rPr>
        <w:t>Kitching, 2017</w:t>
      </w:r>
      <w:r w:rsidR="008D0BF6">
        <w:rPr>
          <w:rFonts w:cstheme="minorHAnsi"/>
        </w:rPr>
        <w:t>:</w:t>
      </w:r>
      <w:r w:rsidR="001A39FB" w:rsidRPr="00084AEF">
        <w:rPr>
          <w:rFonts w:cstheme="minorHAnsi"/>
        </w:rPr>
        <w:t xml:space="preserve"> </w:t>
      </w:r>
      <w:r w:rsidRPr="00084AEF">
        <w:rPr>
          <w:rFonts w:cstheme="minorHAnsi"/>
        </w:rPr>
        <w:t>404</w:t>
      </w:r>
      <w:bookmarkEnd w:id="2"/>
      <w:r w:rsidRPr="00084AEF">
        <w:rPr>
          <w:rFonts w:cstheme="minorHAnsi"/>
        </w:rPr>
        <w:t xml:space="preserve">).  </w:t>
      </w:r>
      <w:bookmarkStart w:id="3" w:name="_Hlk33364676"/>
      <w:r w:rsidRPr="00084AEF">
        <w:rPr>
          <w:rStyle w:val="normaltextrun"/>
          <w:rFonts w:cstheme="minorHAnsi"/>
          <w:color w:val="000000"/>
          <w:shd w:val="clear" w:color="auto" w:fill="FFFFFF"/>
        </w:rPr>
        <w:t>Reis and Correia (2013</w:t>
      </w:r>
      <w:r w:rsidR="008D0BF6">
        <w:rPr>
          <w:rStyle w:val="normaltextrun"/>
          <w:rFonts w:cstheme="minorHAnsi"/>
          <w:color w:val="000000"/>
          <w:shd w:val="clear" w:color="auto" w:fill="FFFFFF"/>
        </w:rPr>
        <w:t xml:space="preserve">: </w:t>
      </w:r>
      <w:r w:rsidRPr="00084AEF">
        <w:rPr>
          <w:rStyle w:val="normaltextrun"/>
          <w:rFonts w:cstheme="minorHAnsi"/>
          <w:color w:val="000000"/>
          <w:shd w:val="clear" w:color="auto" w:fill="FFFFFF"/>
        </w:rPr>
        <w:t xml:space="preserve">324) </w:t>
      </w:r>
      <w:bookmarkEnd w:id="3"/>
      <w:r w:rsidRPr="00084AEF">
        <w:rPr>
          <w:rStyle w:val="normaltextrun"/>
          <w:rFonts w:cstheme="minorHAnsi"/>
          <w:color w:val="000000"/>
          <w:shd w:val="clear" w:color="auto" w:fill="FFFFFF"/>
        </w:rPr>
        <w:t xml:space="preserve">highlight that the sport has a </w:t>
      </w:r>
      <w:r w:rsidR="003F1DC2" w:rsidRPr="00084AEF">
        <w:rPr>
          <w:rStyle w:val="normaltextrun"/>
          <w:rFonts w:cstheme="minorHAnsi"/>
          <w:color w:val="000000"/>
          <w:shd w:val="clear" w:color="auto" w:fill="FFFFFF"/>
        </w:rPr>
        <w:t>“</w:t>
      </w:r>
      <w:r w:rsidRPr="00084AEF">
        <w:rPr>
          <w:rStyle w:val="normaltextrun"/>
          <w:rFonts w:cstheme="minorHAnsi"/>
          <w:color w:val="000000"/>
          <w:shd w:val="clear" w:color="auto" w:fill="FFFFFF"/>
        </w:rPr>
        <w:t>cultural tradition of for-gentlemen-only-clubs that has excluded women from clubhouses and from practising golf</w:t>
      </w:r>
      <w:r w:rsidR="003F1DC2" w:rsidRPr="00084AEF">
        <w:rPr>
          <w:rStyle w:val="normaltextrun"/>
          <w:rFonts w:cstheme="minorHAnsi"/>
          <w:color w:val="000000"/>
          <w:shd w:val="clear" w:color="auto" w:fill="FFFFFF"/>
        </w:rPr>
        <w:t>”</w:t>
      </w:r>
      <w:r w:rsidRPr="00084AEF">
        <w:rPr>
          <w:rStyle w:val="normaltextrun"/>
          <w:rFonts w:cstheme="minorHAnsi"/>
          <w:color w:val="000000"/>
          <w:shd w:val="clear" w:color="auto" w:fill="FFFFFF"/>
        </w:rPr>
        <w:t>. </w:t>
      </w:r>
      <w:r w:rsidRPr="00084AEF">
        <w:rPr>
          <w:rFonts w:cstheme="minorHAnsi"/>
        </w:rPr>
        <w:t>Despite women’s involvement in the sport dating back to</w:t>
      </w:r>
      <w:r w:rsidR="00640B89" w:rsidRPr="00084AEF">
        <w:rPr>
          <w:rFonts w:cstheme="minorHAnsi"/>
        </w:rPr>
        <w:t xml:space="preserve"> the sixteenth century</w:t>
      </w:r>
      <w:r w:rsidR="0029170E" w:rsidRPr="00084AEF">
        <w:rPr>
          <w:rFonts w:cstheme="minorHAnsi"/>
        </w:rPr>
        <w:t xml:space="preserve">, </w:t>
      </w:r>
      <w:r w:rsidRPr="00084AEF">
        <w:rPr>
          <w:rFonts w:cstheme="minorHAnsi"/>
        </w:rPr>
        <w:t xml:space="preserve">women were </w:t>
      </w:r>
      <w:r w:rsidR="00640B89" w:rsidRPr="00084AEF">
        <w:rPr>
          <w:rFonts w:cstheme="minorHAnsi"/>
        </w:rPr>
        <w:t>often symbolically excluded from golf</w:t>
      </w:r>
      <w:r w:rsidR="00026846" w:rsidRPr="00084AEF">
        <w:rPr>
          <w:rFonts w:cstheme="minorHAnsi"/>
        </w:rPr>
        <w:t>; they could play, but not with the same freedom or flexibility as men.</w:t>
      </w:r>
      <w:r w:rsidRPr="00084AEF">
        <w:rPr>
          <w:rFonts w:cstheme="minorHAnsi"/>
        </w:rPr>
        <w:t xml:space="preserve">  Where they were excluded from full membership and playing rights, women were forced to form ladies’ sections, initiated by the St. Andrews Ladies’ Golf Club in 1867 (</w:t>
      </w:r>
      <w:bookmarkStart w:id="4" w:name="_Hlk33364704"/>
      <w:r w:rsidRPr="00084AEF">
        <w:rPr>
          <w:rFonts w:cstheme="minorHAnsi"/>
        </w:rPr>
        <w:t>George, 2009</w:t>
      </w:r>
      <w:bookmarkEnd w:id="4"/>
      <w:r w:rsidRPr="00084AEF">
        <w:rPr>
          <w:rFonts w:cstheme="minorHAnsi"/>
        </w:rPr>
        <w:t xml:space="preserve">), and subsequently women’s golf developed independently from the men’s game, </w:t>
      </w:r>
      <w:r w:rsidRPr="00084AEF">
        <w:rPr>
          <w:rStyle w:val="normaltextrun"/>
          <w:rFonts w:cstheme="minorHAnsi"/>
          <w:color w:val="000000"/>
          <w:shd w:val="clear" w:color="auto" w:fill="FFFFFF"/>
        </w:rPr>
        <w:t>with the L</w:t>
      </w:r>
      <w:r w:rsidR="00026846" w:rsidRPr="00084AEF">
        <w:rPr>
          <w:rStyle w:val="normaltextrun"/>
          <w:rFonts w:cstheme="minorHAnsi"/>
          <w:color w:val="000000"/>
          <w:shd w:val="clear" w:color="auto" w:fill="FFFFFF"/>
        </w:rPr>
        <w:t xml:space="preserve">adies </w:t>
      </w:r>
      <w:r w:rsidRPr="00084AEF">
        <w:rPr>
          <w:rStyle w:val="normaltextrun"/>
          <w:rFonts w:cstheme="minorHAnsi"/>
          <w:color w:val="000000"/>
          <w:shd w:val="clear" w:color="auto" w:fill="FFFFFF"/>
        </w:rPr>
        <w:t>P</w:t>
      </w:r>
      <w:r w:rsidR="00026846" w:rsidRPr="00084AEF">
        <w:rPr>
          <w:rStyle w:val="normaltextrun"/>
          <w:rFonts w:cstheme="minorHAnsi"/>
          <w:color w:val="000000"/>
          <w:shd w:val="clear" w:color="auto" w:fill="FFFFFF"/>
        </w:rPr>
        <w:t xml:space="preserve">rofessional </w:t>
      </w:r>
      <w:r w:rsidRPr="00084AEF">
        <w:rPr>
          <w:rStyle w:val="normaltextrun"/>
          <w:rFonts w:cstheme="minorHAnsi"/>
          <w:color w:val="000000"/>
          <w:shd w:val="clear" w:color="auto" w:fill="FFFFFF"/>
        </w:rPr>
        <w:t>G</w:t>
      </w:r>
      <w:r w:rsidR="00026846" w:rsidRPr="00084AEF">
        <w:rPr>
          <w:rStyle w:val="normaltextrun"/>
          <w:rFonts w:cstheme="minorHAnsi"/>
          <w:color w:val="000000"/>
          <w:shd w:val="clear" w:color="auto" w:fill="FFFFFF"/>
        </w:rPr>
        <w:t xml:space="preserve">olf </w:t>
      </w:r>
      <w:r w:rsidRPr="00084AEF">
        <w:rPr>
          <w:rStyle w:val="normaltextrun"/>
          <w:rFonts w:cstheme="minorHAnsi"/>
          <w:color w:val="000000"/>
          <w:shd w:val="clear" w:color="auto" w:fill="FFFFFF"/>
        </w:rPr>
        <w:t>A</w:t>
      </w:r>
      <w:r w:rsidR="00026846" w:rsidRPr="00084AEF">
        <w:rPr>
          <w:rStyle w:val="normaltextrun"/>
          <w:rFonts w:cstheme="minorHAnsi"/>
          <w:color w:val="000000"/>
          <w:shd w:val="clear" w:color="auto" w:fill="FFFFFF"/>
        </w:rPr>
        <w:t>ssociation</w:t>
      </w:r>
      <w:r w:rsidRPr="00084AEF">
        <w:rPr>
          <w:rStyle w:val="normaltextrun"/>
          <w:rFonts w:cstheme="minorHAnsi"/>
          <w:color w:val="000000"/>
          <w:shd w:val="clear" w:color="auto" w:fill="FFFFFF"/>
        </w:rPr>
        <w:t xml:space="preserve"> </w:t>
      </w:r>
      <w:r w:rsidR="00026846" w:rsidRPr="00084AEF">
        <w:rPr>
          <w:rStyle w:val="normaltextrun"/>
          <w:rFonts w:cstheme="minorHAnsi"/>
          <w:color w:val="000000"/>
          <w:shd w:val="clear" w:color="auto" w:fill="FFFFFF"/>
        </w:rPr>
        <w:t xml:space="preserve">(LPGA) </w:t>
      </w:r>
      <w:r w:rsidRPr="00084AEF">
        <w:rPr>
          <w:rStyle w:val="normaltextrun"/>
          <w:rFonts w:cstheme="minorHAnsi"/>
          <w:color w:val="000000"/>
          <w:shd w:val="clear" w:color="auto" w:fill="FFFFFF"/>
        </w:rPr>
        <w:t>forming in 1950 and the L</w:t>
      </w:r>
      <w:r w:rsidR="00026846" w:rsidRPr="00084AEF">
        <w:rPr>
          <w:rStyle w:val="normaltextrun"/>
          <w:rFonts w:cstheme="minorHAnsi"/>
          <w:color w:val="000000"/>
          <w:shd w:val="clear" w:color="auto" w:fill="FFFFFF"/>
        </w:rPr>
        <w:t xml:space="preserve">adies </w:t>
      </w:r>
      <w:r w:rsidRPr="00084AEF">
        <w:rPr>
          <w:rStyle w:val="normaltextrun"/>
          <w:rFonts w:cstheme="minorHAnsi"/>
          <w:color w:val="000000"/>
          <w:shd w:val="clear" w:color="auto" w:fill="FFFFFF"/>
        </w:rPr>
        <w:t>E</w:t>
      </w:r>
      <w:r w:rsidR="00026846" w:rsidRPr="00084AEF">
        <w:rPr>
          <w:rStyle w:val="normaltextrun"/>
          <w:rFonts w:cstheme="minorHAnsi"/>
          <w:color w:val="000000"/>
          <w:shd w:val="clear" w:color="auto" w:fill="FFFFFF"/>
        </w:rPr>
        <w:t xml:space="preserve">uropean </w:t>
      </w:r>
      <w:r w:rsidRPr="00084AEF">
        <w:rPr>
          <w:rStyle w:val="normaltextrun"/>
          <w:rFonts w:cstheme="minorHAnsi"/>
          <w:color w:val="000000"/>
          <w:shd w:val="clear" w:color="auto" w:fill="FFFFFF"/>
        </w:rPr>
        <w:t>T</w:t>
      </w:r>
      <w:r w:rsidR="00026846" w:rsidRPr="00084AEF">
        <w:rPr>
          <w:rStyle w:val="normaltextrun"/>
          <w:rFonts w:cstheme="minorHAnsi"/>
          <w:color w:val="000000"/>
          <w:shd w:val="clear" w:color="auto" w:fill="FFFFFF"/>
        </w:rPr>
        <w:t>our (LET)</w:t>
      </w:r>
      <w:r w:rsidRPr="00084AEF">
        <w:rPr>
          <w:rStyle w:val="normaltextrun"/>
          <w:rFonts w:cstheme="minorHAnsi"/>
          <w:color w:val="000000"/>
          <w:shd w:val="clear" w:color="auto" w:fill="FFFFFF"/>
        </w:rPr>
        <w:t xml:space="preserve"> </w:t>
      </w:r>
      <w:r w:rsidR="0040230F" w:rsidRPr="00084AEF">
        <w:rPr>
          <w:rStyle w:val="normaltextrun"/>
          <w:rFonts w:cstheme="minorHAnsi"/>
          <w:color w:val="000000"/>
          <w:shd w:val="clear" w:color="auto" w:fill="FFFFFF"/>
        </w:rPr>
        <w:t xml:space="preserve">in </w:t>
      </w:r>
      <w:r w:rsidRPr="00084AEF">
        <w:rPr>
          <w:rStyle w:val="normaltextrun"/>
          <w:rFonts w:cstheme="minorHAnsi"/>
          <w:color w:val="000000"/>
          <w:shd w:val="clear" w:color="auto" w:fill="FFFFFF"/>
        </w:rPr>
        <w:t>1978</w:t>
      </w:r>
      <w:r w:rsidRPr="00084AEF">
        <w:rPr>
          <w:rFonts w:cstheme="minorHAnsi"/>
        </w:rPr>
        <w:t>.</w:t>
      </w:r>
      <w:r w:rsidRPr="00084AEF">
        <w:rPr>
          <w:rFonts w:cstheme="minorHAnsi"/>
          <w:color w:val="000000"/>
          <w:shd w:val="clear" w:color="auto" w:fill="FFFFFF"/>
        </w:rPr>
        <w:t xml:space="preserve"> </w:t>
      </w:r>
      <w:r w:rsidR="00D54B08" w:rsidRPr="00084AEF">
        <w:rPr>
          <w:rFonts w:cstheme="minorHAnsi"/>
          <w:color w:val="000000"/>
          <w:shd w:val="clear" w:color="auto" w:fill="FFFFFF"/>
        </w:rPr>
        <w:t xml:space="preserve"> </w:t>
      </w:r>
      <w:r w:rsidR="003D1BE3" w:rsidRPr="00084AEF">
        <w:rPr>
          <w:rFonts w:eastAsiaTheme="majorEastAsia" w:cstheme="minorHAnsi"/>
        </w:rPr>
        <w:t>S</w:t>
      </w:r>
      <w:r w:rsidR="003D1BE3" w:rsidRPr="00084AEF">
        <w:rPr>
          <w:rStyle w:val="normaltextrun"/>
          <w:rFonts w:cstheme="minorHAnsi"/>
          <w:color w:val="000000"/>
          <w:shd w:val="clear" w:color="auto" w:fill="FFFFFF"/>
        </w:rPr>
        <w:t>cholars have highlighted several women</w:t>
      </w:r>
      <w:r w:rsidR="00D54B08" w:rsidRPr="00084AEF">
        <w:rPr>
          <w:rStyle w:val="normaltextrun"/>
          <w:rFonts w:cstheme="minorHAnsi"/>
          <w:color w:val="000000"/>
          <w:shd w:val="clear" w:color="auto" w:fill="FFFFFF"/>
        </w:rPr>
        <w:t xml:space="preserve"> throughout the nineteenth and twentieth centuries</w:t>
      </w:r>
      <w:r w:rsidR="003D1BE3" w:rsidRPr="00084AEF">
        <w:rPr>
          <w:rStyle w:val="normaltextrun"/>
          <w:rFonts w:cstheme="minorHAnsi"/>
          <w:color w:val="000000"/>
          <w:shd w:val="clear" w:color="auto" w:fill="FFFFFF"/>
        </w:rPr>
        <w:t xml:space="preserve"> that learned and played the sport, and subsequently excelled as golfers, challenging the male hegemony of the game (George, 2009; Reis and Correia, 2013</w:t>
      </w:r>
      <w:r w:rsidR="00D54B08" w:rsidRPr="00084AEF">
        <w:rPr>
          <w:rStyle w:val="normaltextrun"/>
          <w:rFonts w:cstheme="minorHAnsi"/>
          <w:color w:val="000000"/>
          <w:shd w:val="clear" w:color="auto" w:fill="FFFFFF"/>
        </w:rPr>
        <w:t>).</w:t>
      </w:r>
      <w:r w:rsidR="003D1BE3" w:rsidRPr="00084AEF">
        <w:rPr>
          <w:rFonts w:cstheme="minorHAnsi"/>
        </w:rPr>
        <w:t xml:space="preserve"> </w:t>
      </w:r>
    </w:p>
    <w:p w14:paraId="7262388B" w14:textId="77777777" w:rsidR="003D1BE3" w:rsidRPr="00084AEF" w:rsidRDefault="003D1BE3" w:rsidP="00084AEF">
      <w:pPr>
        <w:spacing w:after="0" w:line="360" w:lineRule="auto"/>
        <w:rPr>
          <w:rFonts w:cstheme="minorHAnsi"/>
        </w:rPr>
      </w:pPr>
    </w:p>
    <w:p w14:paraId="541B9101" w14:textId="207DB54B" w:rsidR="00235A44" w:rsidRPr="00084AEF" w:rsidRDefault="000678F6" w:rsidP="00084AEF">
      <w:pPr>
        <w:spacing w:after="0" w:line="360" w:lineRule="auto"/>
        <w:rPr>
          <w:rFonts w:cstheme="minorHAnsi"/>
          <w:b/>
          <w:bCs/>
        </w:rPr>
      </w:pPr>
      <w:r w:rsidRPr="00084AEF">
        <w:rPr>
          <w:rFonts w:cstheme="minorHAnsi"/>
        </w:rPr>
        <w:t xml:space="preserve">Whilst feminist commentators have highlighted sport as a </w:t>
      </w:r>
      <w:r w:rsidR="00231C4F" w:rsidRPr="00084AEF">
        <w:rPr>
          <w:rFonts w:cstheme="minorHAnsi"/>
        </w:rPr>
        <w:t>“</w:t>
      </w:r>
      <w:r w:rsidRPr="00084AEF">
        <w:rPr>
          <w:rFonts w:cstheme="minorHAnsi"/>
        </w:rPr>
        <w:t>fundamentally sexist institution that is male dominated and masculine in orientation</w:t>
      </w:r>
      <w:r w:rsidR="00231C4F" w:rsidRPr="00084AEF">
        <w:rPr>
          <w:rFonts w:cstheme="minorHAnsi"/>
        </w:rPr>
        <w:t>”</w:t>
      </w:r>
      <w:r w:rsidRPr="00084AEF">
        <w:rPr>
          <w:rFonts w:cstheme="minorHAnsi"/>
        </w:rPr>
        <w:t xml:space="preserve"> (</w:t>
      </w:r>
      <w:bookmarkStart w:id="5" w:name="_Hlk33364717"/>
      <w:r w:rsidRPr="00084AEF">
        <w:rPr>
          <w:rFonts w:cstheme="minorHAnsi"/>
        </w:rPr>
        <w:t>Theberge, 1981</w:t>
      </w:r>
      <w:r w:rsidR="003B28F8">
        <w:rPr>
          <w:rFonts w:cstheme="minorHAnsi"/>
        </w:rPr>
        <w:t>:</w:t>
      </w:r>
      <w:r w:rsidRPr="00084AEF">
        <w:rPr>
          <w:rFonts w:cstheme="minorHAnsi"/>
        </w:rPr>
        <w:t xml:space="preserve"> 342</w:t>
      </w:r>
      <w:bookmarkEnd w:id="5"/>
      <w:r w:rsidRPr="00084AEF">
        <w:rPr>
          <w:rFonts w:cstheme="minorHAnsi"/>
        </w:rPr>
        <w:t xml:space="preserve">), women have continued to engage with sport as both athletes and spectators.  In </w:t>
      </w:r>
      <w:r w:rsidR="00D54B08" w:rsidRPr="00084AEF">
        <w:rPr>
          <w:rFonts w:cstheme="minorHAnsi"/>
        </w:rPr>
        <w:t xml:space="preserve">the twenty-first century, </w:t>
      </w:r>
      <w:bookmarkStart w:id="6" w:name="_Hlk33364723"/>
      <w:r w:rsidR="00D54B08" w:rsidRPr="00084AEF">
        <w:rPr>
          <w:rFonts w:cstheme="minorHAnsi"/>
        </w:rPr>
        <w:t xml:space="preserve">Messner and Cooky </w:t>
      </w:r>
      <w:r w:rsidR="00D54B08" w:rsidRPr="00084AEF">
        <w:rPr>
          <w:rFonts w:cstheme="minorHAnsi"/>
        </w:rPr>
        <w:lastRenderedPageBreak/>
        <w:t>(2018)</w:t>
      </w:r>
      <w:bookmarkEnd w:id="6"/>
      <w:r w:rsidR="00D54B08" w:rsidRPr="00084AEF">
        <w:rPr>
          <w:rFonts w:cstheme="minorHAnsi"/>
        </w:rPr>
        <w:t xml:space="preserve"> highlight a </w:t>
      </w:r>
      <w:r w:rsidRPr="00084AEF">
        <w:rPr>
          <w:rFonts w:cstheme="minorHAnsi"/>
          <w:bCs/>
        </w:rPr>
        <w:t>gender transformation</w:t>
      </w:r>
      <w:r w:rsidR="00D54B08" w:rsidRPr="00084AEF">
        <w:rPr>
          <w:rFonts w:cstheme="minorHAnsi"/>
          <w:bCs/>
        </w:rPr>
        <w:t xml:space="preserve"> in the USA</w:t>
      </w:r>
      <w:r w:rsidRPr="00084AEF">
        <w:rPr>
          <w:rFonts w:cstheme="minorHAnsi"/>
        </w:rPr>
        <w:t xml:space="preserve">, </w:t>
      </w:r>
      <w:r w:rsidR="00D54B08" w:rsidRPr="00084AEF">
        <w:rPr>
          <w:rFonts w:cstheme="minorHAnsi"/>
        </w:rPr>
        <w:t xml:space="preserve">noting that </w:t>
      </w:r>
      <w:r w:rsidRPr="00084AEF">
        <w:rPr>
          <w:rFonts w:cstheme="minorHAnsi"/>
        </w:rPr>
        <w:t xml:space="preserve">millions of girls </w:t>
      </w:r>
      <w:r w:rsidR="00D54B08" w:rsidRPr="00084AEF">
        <w:rPr>
          <w:rFonts w:cstheme="minorHAnsi"/>
        </w:rPr>
        <w:t>are taking up</w:t>
      </w:r>
      <w:r w:rsidRPr="00084AEF">
        <w:rPr>
          <w:rFonts w:cstheme="minorHAnsi"/>
        </w:rPr>
        <w:t xml:space="preserve"> sports such as football and basketball,</w:t>
      </w:r>
      <w:r w:rsidR="00D54B08" w:rsidRPr="00084AEF">
        <w:rPr>
          <w:rFonts w:cstheme="minorHAnsi"/>
        </w:rPr>
        <w:t xml:space="preserve"> and</w:t>
      </w:r>
      <w:r w:rsidRPr="00084AEF">
        <w:rPr>
          <w:rFonts w:cstheme="minorHAnsi"/>
        </w:rPr>
        <w:t xml:space="preserve"> largely attribute</w:t>
      </w:r>
      <w:r w:rsidR="00D54B08" w:rsidRPr="00084AEF">
        <w:rPr>
          <w:rFonts w:cstheme="minorHAnsi"/>
        </w:rPr>
        <w:t xml:space="preserve"> this</w:t>
      </w:r>
      <w:r w:rsidRPr="00084AEF">
        <w:rPr>
          <w:rFonts w:cstheme="minorHAnsi"/>
        </w:rPr>
        <w:t xml:space="preserve"> to shifts </w:t>
      </w:r>
      <w:r w:rsidRPr="00084AEF">
        <w:rPr>
          <w:rFonts w:cstheme="minorHAnsi"/>
          <w:bCs/>
        </w:rPr>
        <w:t>in the cultural expectation</w:t>
      </w:r>
      <w:r w:rsidRPr="00084AEF">
        <w:rPr>
          <w:rFonts w:cstheme="minorHAnsi"/>
        </w:rPr>
        <w:t xml:space="preserve"> for and acceptance of girls’ athleticism.  </w:t>
      </w:r>
      <w:r w:rsidR="00D54B08" w:rsidRPr="00084AEF">
        <w:rPr>
          <w:rFonts w:cstheme="minorHAnsi"/>
        </w:rPr>
        <w:t xml:space="preserve">In a UK context, </w:t>
      </w:r>
      <w:bookmarkStart w:id="7" w:name="_Hlk33364733"/>
      <w:r w:rsidR="00D54B08" w:rsidRPr="00084AEF">
        <w:rPr>
          <w:rFonts w:cstheme="minorHAnsi"/>
        </w:rPr>
        <w:t>Velija and Malcolm (2009</w:t>
      </w:r>
      <w:r w:rsidR="00515B4A">
        <w:rPr>
          <w:rFonts w:cstheme="minorHAnsi"/>
        </w:rPr>
        <w:t>:</w:t>
      </w:r>
      <w:r w:rsidR="00D54B08" w:rsidRPr="00084AEF">
        <w:rPr>
          <w:rFonts w:cstheme="minorHAnsi"/>
        </w:rPr>
        <w:t xml:space="preserve"> 629</w:t>
      </w:r>
      <w:bookmarkEnd w:id="7"/>
      <w:r w:rsidR="00D54B08" w:rsidRPr="00084AEF">
        <w:rPr>
          <w:rFonts w:cstheme="minorHAnsi"/>
        </w:rPr>
        <w:t xml:space="preserve">) </w:t>
      </w:r>
      <w:r w:rsidR="00603EFC" w:rsidRPr="00084AEF">
        <w:rPr>
          <w:rFonts w:cstheme="minorHAnsi"/>
        </w:rPr>
        <w:t>claim</w:t>
      </w:r>
      <w:r w:rsidR="00D54B08" w:rsidRPr="00084AEF">
        <w:rPr>
          <w:rFonts w:cstheme="minorHAnsi"/>
        </w:rPr>
        <w:t xml:space="preserve"> that </w:t>
      </w:r>
      <w:r w:rsidR="00231C4F" w:rsidRPr="00084AEF">
        <w:rPr>
          <w:rFonts w:cstheme="minorHAnsi"/>
        </w:rPr>
        <w:t>“</w:t>
      </w:r>
      <w:r w:rsidR="00D54B08" w:rsidRPr="00084AEF">
        <w:rPr>
          <w:rFonts w:cstheme="minorHAnsi"/>
        </w:rPr>
        <w:t>it is widely accepted that there are now more opportunities for females to be involved in sports than ever before</w:t>
      </w:r>
      <w:r w:rsidR="00231C4F" w:rsidRPr="00084AEF">
        <w:rPr>
          <w:rFonts w:cstheme="minorHAnsi"/>
        </w:rPr>
        <w:t>”</w:t>
      </w:r>
      <w:r w:rsidR="00603EFC" w:rsidRPr="00084AEF">
        <w:rPr>
          <w:rFonts w:cstheme="minorHAnsi"/>
        </w:rPr>
        <w:t>.  However</w:t>
      </w:r>
      <w:r w:rsidR="00031DB2" w:rsidRPr="00084AEF">
        <w:rPr>
          <w:rFonts w:cstheme="minorHAnsi"/>
        </w:rPr>
        <w:t>,</w:t>
      </w:r>
      <w:r w:rsidR="00D54B08" w:rsidRPr="00084AEF">
        <w:rPr>
          <w:rFonts w:cstheme="minorHAnsi"/>
        </w:rPr>
        <w:t xml:space="preserve"> in golf</w:t>
      </w:r>
      <w:r w:rsidR="00031DB2" w:rsidRPr="00084AEF">
        <w:rPr>
          <w:rFonts w:cstheme="minorHAnsi"/>
        </w:rPr>
        <w:t xml:space="preserve"> -</w:t>
      </w:r>
      <w:r w:rsidR="00D54B08" w:rsidRPr="00084AEF">
        <w:rPr>
          <w:rFonts w:cstheme="minorHAnsi"/>
        </w:rPr>
        <w:t xml:space="preserve"> whilst acknowledged as one of the most successful </w:t>
      </w:r>
      <w:r w:rsidR="00031DB2" w:rsidRPr="00084AEF">
        <w:rPr>
          <w:rFonts w:cstheme="minorHAnsi"/>
        </w:rPr>
        <w:t xml:space="preserve">(and lucrative) </w:t>
      </w:r>
      <w:r w:rsidR="00D54B08" w:rsidRPr="00084AEF">
        <w:rPr>
          <w:rFonts w:cstheme="minorHAnsi"/>
        </w:rPr>
        <w:t xml:space="preserve">professional sports organisations for women </w:t>
      </w:r>
      <w:r w:rsidR="00031DB2" w:rsidRPr="00084AEF">
        <w:rPr>
          <w:rFonts w:cstheme="minorHAnsi"/>
        </w:rPr>
        <w:t xml:space="preserve">- </w:t>
      </w:r>
      <w:r w:rsidR="00D54B08" w:rsidRPr="00084AEF">
        <w:rPr>
          <w:rFonts w:cstheme="minorHAnsi"/>
        </w:rPr>
        <w:t xml:space="preserve">it has been noted by </w:t>
      </w:r>
      <w:bookmarkStart w:id="8" w:name="_Hlk33364758"/>
      <w:r w:rsidR="00D54B08" w:rsidRPr="00084AEF">
        <w:rPr>
          <w:rFonts w:cstheme="minorHAnsi"/>
        </w:rPr>
        <w:t>Kitching (201</w:t>
      </w:r>
      <w:r w:rsidR="00603EFC" w:rsidRPr="00084AEF">
        <w:rPr>
          <w:rFonts w:cstheme="minorHAnsi"/>
        </w:rPr>
        <w:t>7</w:t>
      </w:r>
      <w:r w:rsidR="00D54B08" w:rsidRPr="00084AEF">
        <w:rPr>
          <w:rFonts w:cstheme="minorHAnsi"/>
        </w:rPr>
        <w:t xml:space="preserve">) </w:t>
      </w:r>
      <w:bookmarkEnd w:id="8"/>
      <w:r w:rsidR="00D54B08" w:rsidRPr="00084AEF">
        <w:rPr>
          <w:rFonts w:cstheme="minorHAnsi"/>
        </w:rPr>
        <w:t>that e</w:t>
      </w:r>
      <w:r w:rsidR="00D54B08" w:rsidRPr="00084AEF">
        <w:rPr>
          <w:rFonts w:eastAsia="Times New Roman" w:cstheme="minorHAnsi"/>
          <w:lang w:eastAsia="en-GB"/>
        </w:rPr>
        <w:t xml:space="preserve">xclusionary practices continue to impact the modern game, where women still struggle for equality of access, participation, employment and decision making in golf.  </w:t>
      </w:r>
      <w:r w:rsidR="00D54B08" w:rsidRPr="00084AEF">
        <w:rPr>
          <w:rFonts w:cstheme="minorHAnsi"/>
        </w:rPr>
        <w:t>Female golfers are widely perceived as inferior to their male counterparts</w:t>
      </w:r>
      <w:r w:rsidR="00603EFC" w:rsidRPr="00084AEF">
        <w:rPr>
          <w:rFonts w:cstheme="minorHAnsi"/>
        </w:rPr>
        <w:t xml:space="preserve"> </w:t>
      </w:r>
      <w:r w:rsidR="00D54B08" w:rsidRPr="00084AEF">
        <w:rPr>
          <w:rFonts w:cstheme="minorHAnsi"/>
        </w:rPr>
        <w:t>in driving distance, which is frequently used to frame women as less able golfers (</w:t>
      </w:r>
      <w:bookmarkStart w:id="9" w:name="_Hlk33364775"/>
      <w:r w:rsidR="00D54B08" w:rsidRPr="00084AEF">
        <w:rPr>
          <w:rFonts w:cstheme="minorHAnsi"/>
        </w:rPr>
        <w:t>McGinnis et al., 2005</w:t>
      </w:r>
      <w:bookmarkEnd w:id="9"/>
      <w:r w:rsidR="00D54B08" w:rsidRPr="00084AEF">
        <w:rPr>
          <w:rFonts w:cstheme="minorHAnsi"/>
        </w:rPr>
        <w:t>).</w:t>
      </w:r>
      <w:r w:rsidR="00235A44" w:rsidRPr="00084AEF">
        <w:rPr>
          <w:rFonts w:cstheme="minorHAnsi"/>
        </w:rPr>
        <w:t xml:space="preserve">  Despite this, women continue to progress in the professional game, with increasing prize funds for the 2020 season on both the LPGA and the LET.  The pinnacle of the game</w:t>
      </w:r>
      <w:r w:rsidR="00DA185F" w:rsidRPr="00084AEF">
        <w:rPr>
          <w:rFonts w:cstheme="minorHAnsi"/>
        </w:rPr>
        <w:t xml:space="preserve"> however, golf’s mega-event for women</w:t>
      </w:r>
      <w:r w:rsidR="00235A44" w:rsidRPr="00084AEF">
        <w:rPr>
          <w:rFonts w:cstheme="minorHAnsi"/>
        </w:rPr>
        <w:t xml:space="preserve">, is considered to be the Solheim Cup.  </w:t>
      </w:r>
    </w:p>
    <w:p w14:paraId="2A31A553" w14:textId="77777777" w:rsidR="00547473" w:rsidRPr="00084AEF" w:rsidRDefault="00547473" w:rsidP="00084AEF">
      <w:pPr>
        <w:spacing w:after="0" w:line="360" w:lineRule="auto"/>
        <w:rPr>
          <w:rFonts w:cstheme="minorHAnsi"/>
          <w:b/>
          <w:bCs/>
        </w:rPr>
      </w:pPr>
    </w:p>
    <w:p w14:paraId="4953F238" w14:textId="32FD3861" w:rsidR="002951E9" w:rsidRDefault="00F4075C" w:rsidP="00084AEF">
      <w:pPr>
        <w:spacing w:line="360" w:lineRule="auto"/>
        <w:rPr>
          <w:rFonts w:cstheme="minorHAnsi"/>
        </w:rPr>
      </w:pPr>
      <w:r w:rsidRPr="00084AEF">
        <w:rPr>
          <w:rFonts w:cstheme="minorHAnsi"/>
        </w:rPr>
        <w:t xml:space="preserve">The Solheim Cup, a women’s professional golf tournament, was founded in 1990 by </w:t>
      </w:r>
      <w:r w:rsidR="007279C7" w:rsidRPr="00084AEF">
        <w:rPr>
          <w:rFonts w:cstheme="minorHAnsi"/>
        </w:rPr>
        <w:t>K</w:t>
      </w:r>
      <w:r w:rsidRPr="00084AEF">
        <w:rPr>
          <w:rFonts w:cstheme="minorHAnsi"/>
        </w:rPr>
        <w:t>arsten Solheim</w:t>
      </w:r>
      <w:r w:rsidR="007279C7" w:rsidRPr="00084AEF">
        <w:rPr>
          <w:rStyle w:val="FootnoteReference"/>
          <w:rFonts w:cstheme="minorHAnsi"/>
        </w:rPr>
        <w:footnoteReference w:id="1"/>
      </w:r>
      <w:r w:rsidRPr="00084AEF">
        <w:rPr>
          <w:rFonts w:cstheme="minorHAnsi"/>
        </w:rPr>
        <w:t xml:space="preserve"> as a replica of the men’s Ryder Cup, a biennial team golf tournament pitting 12 Americans against 12 Europeans in match-play format.  Whilst not always the case, the </w:t>
      </w:r>
      <w:r w:rsidR="004053FB" w:rsidRPr="00084AEF">
        <w:rPr>
          <w:rFonts w:cstheme="minorHAnsi"/>
        </w:rPr>
        <w:t xml:space="preserve">current </w:t>
      </w:r>
      <w:r w:rsidRPr="00084AEF">
        <w:rPr>
          <w:rFonts w:cstheme="minorHAnsi"/>
        </w:rPr>
        <w:t>structure of the two events are exactly the same: the first two days involves players from each team competing in fourballs</w:t>
      </w:r>
      <w:r w:rsidRPr="00084AEF">
        <w:rPr>
          <w:rStyle w:val="FootnoteReference"/>
          <w:rFonts w:cstheme="minorHAnsi"/>
        </w:rPr>
        <w:footnoteReference w:id="2"/>
      </w:r>
      <w:r w:rsidRPr="00084AEF">
        <w:rPr>
          <w:rFonts w:cstheme="minorHAnsi"/>
        </w:rPr>
        <w:t xml:space="preserve"> and foursomes</w:t>
      </w:r>
      <w:r w:rsidRPr="00084AEF">
        <w:rPr>
          <w:rStyle w:val="FootnoteReference"/>
          <w:rFonts w:cstheme="minorHAnsi"/>
        </w:rPr>
        <w:footnoteReference w:id="3"/>
      </w:r>
      <w:r w:rsidRPr="00084AEF">
        <w:rPr>
          <w:rFonts w:cstheme="minorHAnsi"/>
        </w:rPr>
        <w:t xml:space="preserve"> matches, follow</w:t>
      </w:r>
      <w:r w:rsidR="00FA2F74" w:rsidRPr="00084AEF">
        <w:rPr>
          <w:rFonts w:cstheme="minorHAnsi"/>
        </w:rPr>
        <w:t>ed</w:t>
      </w:r>
      <w:r w:rsidRPr="00084AEF">
        <w:rPr>
          <w:rFonts w:cstheme="minorHAnsi"/>
        </w:rPr>
        <w:t xml:space="preserve"> by a day of singles matches on the third and final day.</w:t>
      </w:r>
      <w:r w:rsidR="004C2587" w:rsidRPr="00084AEF">
        <w:rPr>
          <w:rFonts w:cstheme="minorHAnsi"/>
        </w:rPr>
        <w:t xml:space="preserve"> </w:t>
      </w:r>
      <w:r w:rsidRPr="00084AEF">
        <w:rPr>
          <w:rFonts w:cstheme="minorHAnsi"/>
        </w:rPr>
        <w:t xml:space="preserve"> The Ryder Cup has been claimed to be one of the most important and prestigious events in international sport</w:t>
      </w:r>
      <w:r w:rsidR="004053FB" w:rsidRPr="00084AEF">
        <w:rPr>
          <w:rFonts w:cstheme="minorHAnsi"/>
        </w:rPr>
        <w:t>. D</w:t>
      </w:r>
      <w:r w:rsidRPr="00084AEF">
        <w:rPr>
          <w:rFonts w:cstheme="minorHAnsi"/>
        </w:rPr>
        <w:t xml:space="preserve">ating back to 1926, </w:t>
      </w:r>
      <w:r w:rsidR="004053FB" w:rsidRPr="00084AEF">
        <w:rPr>
          <w:rFonts w:cstheme="minorHAnsi"/>
        </w:rPr>
        <w:t>it</w:t>
      </w:r>
      <w:r w:rsidRPr="00084AEF">
        <w:rPr>
          <w:rFonts w:cstheme="minorHAnsi"/>
        </w:rPr>
        <w:t xml:space="preserve"> is considered </w:t>
      </w:r>
      <w:r w:rsidR="00A12FBE">
        <w:rPr>
          <w:rFonts w:cstheme="minorHAnsi"/>
        </w:rPr>
        <w:t>“</w:t>
      </w:r>
      <w:r w:rsidRPr="00084AEF">
        <w:rPr>
          <w:rFonts w:cstheme="minorHAnsi"/>
        </w:rPr>
        <w:t>the oldest competition of nations in professional golf, involving the two golf superpowers: the United States and Europe</w:t>
      </w:r>
      <w:r w:rsidR="00231C4F" w:rsidRPr="00084AEF">
        <w:rPr>
          <w:rFonts w:cstheme="minorHAnsi"/>
        </w:rPr>
        <w:t>”</w:t>
      </w:r>
      <w:r w:rsidRPr="00084AEF">
        <w:rPr>
          <w:rFonts w:cstheme="minorHAnsi"/>
        </w:rPr>
        <w:t xml:space="preserve"> (</w:t>
      </w:r>
      <w:bookmarkStart w:id="10" w:name="_Hlk33364795"/>
      <w:r w:rsidRPr="00084AEF">
        <w:rPr>
          <w:rFonts w:cstheme="minorHAnsi"/>
        </w:rPr>
        <w:t xml:space="preserve">Kali, Pastoriza </w:t>
      </w:r>
      <w:r w:rsidR="00231C4F" w:rsidRPr="00084AEF">
        <w:rPr>
          <w:rFonts w:cstheme="minorHAnsi"/>
        </w:rPr>
        <w:t xml:space="preserve">&amp; </w:t>
      </w:r>
      <w:r w:rsidRPr="00084AEF">
        <w:rPr>
          <w:rFonts w:cstheme="minorHAnsi"/>
        </w:rPr>
        <w:t>Plante, 2017</w:t>
      </w:r>
      <w:r w:rsidR="00B72135">
        <w:rPr>
          <w:rFonts w:cstheme="minorHAnsi"/>
        </w:rPr>
        <w:t>:</w:t>
      </w:r>
      <w:r w:rsidRPr="00084AEF">
        <w:rPr>
          <w:rFonts w:cstheme="minorHAnsi"/>
        </w:rPr>
        <w:t xml:space="preserve"> 102</w:t>
      </w:r>
      <w:bookmarkEnd w:id="10"/>
      <w:r w:rsidRPr="00084AEF">
        <w:rPr>
          <w:rFonts w:cstheme="minorHAnsi"/>
        </w:rPr>
        <w:t>).  Kali et al</w:t>
      </w:r>
      <w:r w:rsidR="00231C4F" w:rsidRPr="00084AEF">
        <w:rPr>
          <w:rFonts w:cstheme="minorHAnsi"/>
        </w:rPr>
        <w:t>.</w:t>
      </w:r>
      <w:r w:rsidRPr="00084AEF">
        <w:rPr>
          <w:rFonts w:cstheme="minorHAnsi"/>
        </w:rPr>
        <w:t xml:space="preserve"> (2017</w:t>
      </w:r>
      <w:r w:rsidR="00B72135">
        <w:rPr>
          <w:rFonts w:cstheme="minorHAnsi"/>
        </w:rPr>
        <w:t>:</w:t>
      </w:r>
      <w:r w:rsidRPr="00084AEF">
        <w:rPr>
          <w:rFonts w:cstheme="minorHAnsi"/>
        </w:rPr>
        <w:t xml:space="preserve"> 104) indicate that </w:t>
      </w:r>
      <w:r w:rsidR="00231C4F" w:rsidRPr="00084AEF">
        <w:rPr>
          <w:rFonts w:cstheme="minorHAnsi"/>
        </w:rPr>
        <w:t>”</w:t>
      </w:r>
      <w:r w:rsidRPr="00084AEF">
        <w:rPr>
          <w:rFonts w:cstheme="minorHAnsi"/>
        </w:rPr>
        <w:t>the halo of prestige surrounding the Ryder Cup derives not only from being the oldest competition of nations in professional golf and including most of the best professional golfers in the world, but also from the fact that no prize money is awarded for wining it</w:t>
      </w:r>
      <w:r w:rsidR="00231C4F" w:rsidRPr="00084AEF">
        <w:rPr>
          <w:rFonts w:cstheme="minorHAnsi"/>
        </w:rPr>
        <w:t>”</w:t>
      </w:r>
      <w:r w:rsidRPr="00084AEF">
        <w:rPr>
          <w:rFonts w:cstheme="minorHAnsi"/>
        </w:rPr>
        <w:t xml:space="preserve">.  </w:t>
      </w:r>
      <w:r w:rsidR="00C208EC" w:rsidRPr="00084AEF">
        <w:rPr>
          <w:rFonts w:cstheme="minorHAnsi"/>
        </w:rPr>
        <w:t>The same is true for the Solheim Cup.</w:t>
      </w:r>
    </w:p>
    <w:p w14:paraId="3768B4A2" w14:textId="77777777" w:rsidR="002951E9" w:rsidRPr="00084AEF" w:rsidRDefault="002951E9" w:rsidP="00084AEF">
      <w:pPr>
        <w:spacing w:line="360" w:lineRule="auto"/>
        <w:rPr>
          <w:rFonts w:cstheme="minorHAnsi"/>
        </w:rPr>
      </w:pPr>
    </w:p>
    <w:p w14:paraId="2065AADD" w14:textId="2352B2B5" w:rsidR="002C33FD" w:rsidRPr="00084AEF" w:rsidRDefault="00F4075C" w:rsidP="00084AEF">
      <w:pPr>
        <w:spacing w:after="0" w:line="360" w:lineRule="auto"/>
        <w:rPr>
          <w:rFonts w:cstheme="minorHAnsi"/>
        </w:rPr>
      </w:pPr>
      <w:r w:rsidRPr="00084AEF">
        <w:rPr>
          <w:rFonts w:cstheme="minorHAnsi"/>
        </w:rPr>
        <w:lastRenderedPageBreak/>
        <w:t>Similarly, the Solheim Cup, co-</w:t>
      </w:r>
      <w:r w:rsidR="00C208EC" w:rsidRPr="00084AEF">
        <w:rPr>
          <w:rFonts w:cstheme="minorHAnsi"/>
        </w:rPr>
        <w:t xml:space="preserve">ran by the </w:t>
      </w:r>
      <w:r w:rsidRPr="00084AEF">
        <w:rPr>
          <w:rFonts w:cstheme="minorHAnsi"/>
        </w:rPr>
        <w:t xml:space="preserve">LET and the LPGA, is subsequently considered to be the pinnacle of professional women’s golf, and female golf’s only ‘mega-event’.  Marketed as the biggest rivalry in women’s golf, the Solheim Cup was first staged in Florida in 1990, and prior to the 2019 version has been dominated by the United States 10-5.  In September 2019, the sixteenth edition of the event was held at the self-proclaimed home of golf, Gleneagles in Scotland, nineteen years since the country last hosted the event and five years after the venue hosted the </w:t>
      </w:r>
      <w:r w:rsidR="00167138" w:rsidRPr="00084AEF">
        <w:rPr>
          <w:rFonts w:cstheme="minorHAnsi"/>
        </w:rPr>
        <w:t xml:space="preserve">2014 edition of the </w:t>
      </w:r>
      <w:r w:rsidRPr="00084AEF">
        <w:rPr>
          <w:rFonts w:cstheme="minorHAnsi"/>
        </w:rPr>
        <w:t xml:space="preserve">Ryder Cup.  </w:t>
      </w:r>
      <w:r w:rsidR="002C33FD" w:rsidRPr="00084AEF">
        <w:rPr>
          <w:rFonts w:cstheme="minorHAnsi"/>
        </w:rPr>
        <w:t>Th</w:t>
      </w:r>
      <w:r w:rsidR="00D22247" w:rsidRPr="00084AEF">
        <w:rPr>
          <w:rFonts w:cstheme="minorHAnsi"/>
        </w:rPr>
        <w:t xml:space="preserve">e first part of this </w:t>
      </w:r>
      <w:r w:rsidR="002C33FD" w:rsidRPr="00084AEF">
        <w:rPr>
          <w:rFonts w:cstheme="minorHAnsi"/>
        </w:rPr>
        <w:t>chapter will critically discuss</w:t>
      </w:r>
      <w:r w:rsidR="00D22247" w:rsidRPr="00084AEF">
        <w:rPr>
          <w:rFonts w:cstheme="minorHAnsi"/>
        </w:rPr>
        <w:t xml:space="preserve"> the tournament, in relation to literature on golf and national identity, and media coverage of sport and national identity, with a specific nod to work on women’s sport and national identity.</w:t>
      </w:r>
      <w:r w:rsidR="00C208EC" w:rsidRPr="00084AEF">
        <w:rPr>
          <w:rFonts w:cstheme="minorHAnsi"/>
        </w:rPr>
        <w:t xml:space="preserve">  The second part of the chapter presents data collected from the British print media </w:t>
      </w:r>
      <w:r w:rsidR="00231C4F" w:rsidRPr="00084AEF">
        <w:rPr>
          <w:rFonts w:cstheme="minorHAnsi"/>
        </w:rPr>
        <w:t>d</w:t>
      </w:r>
      <w:r w:rsidR="00C208EC" w:rsidRPr="00084AEF">
        <w:rPr>
          <w:rFonts w:cstheme="minorHAnsi"/>
        </w:rPr>
        <w:t>uring the tournament, which will be analysed using a critical feminist framework to understand how female athletes are represent</w:t>
      </w:r>
      <w:r w:rsidR="00231C4F" w:rsidRPr="00084AEF">
        <w:rPr>
          <w:rFonts w:cstheme="minorHAnsi"/>
        </w:rPr>
        <w:t>ed</w:t>
      </w:r>
      <w:r w:rsidR="00C208EC" w:rsidRPr="00084AEF">
        <w:rPr>
          <w:rFonts w:cstheme="minorHAnsi"/>
        </w:rPr>
        <w:t xml:space="preserve"> in women golf’s only mega-event.</w:t>
      </w:r>
      <w:r w:rsidR="002E185F" w:rsidRPr="00084AEF">
        <w:rPr>
          <w:rFonts w:cstheme="minorHAnsi"/>
        </w:rPr>
        <w:t xml:space="preserve"> </w:t>
      </w:r>
    </w:p>
    <w:p w14:paraId="4F16B8B6" w14:textId="3F346BBD" w:rsidR="00F4075C" w:rsidRPr="00084AEF" w:rsidRDefault="00F4075C" w:rsidP="00084AEF">
      <w:pPr>
        <w:spacing w:line="360" w:lineRule="auto"/>
        <w:rPr>
          <w:rFonts w:cstheme="minorHAnsi"/>
        </w:rPr>
      </w:pPr>
    </w:p>
    <w:p w14:paraId="1F7C2249" w14:textId="50B9FB23" w:rsidR="00B12686" w:rsidRPr="00084AEF" w:rsidRDefault="00F4075C" w:rsidP="00084AEF">
      <w:pPr>
        <w:spacing w:line="360" w:lineRule="auto"/>
        <w:rPr>
          <w:rFonts w:cstheme="minorHAnsi"/>
          <w:b/>
        </w:rPr>
      </w:pPr>
      <w:r w:rsidRPr="00084AEF">
        <w:rPr>
          <w:rFonts w:cstheme="minorHAnsi"/>
          <w:b/>
        </w:rPr>
        <w:t>(</w:t>
      </w:r>
      <w:r w:rsidR="00B12686" w:rsidRPr="00084AEF">
        <w:rPr>
          <w:rFonts w:cstheme="minorHAnsi"/>
          <w:b/>
        </w:rPr>
        <w:t>Supra-)National Identity and Golf</w:t>
      </w:r>
    </w:p>
    <w:p w14:paraId="65436DB4" w14:textId="4903ED42" w:rsidR="005B67A8" w:rsidRPr="00084AEF" w:rsidRDefault="0055786A" w:rsidP="00084AEF">
      <w:pPr>
        <w:spacing w:line="360" w:lineRule="auto"/>
        <w:rPr>
          <w:rFonts w:cstheme="minorHAnsi"/>
        </w:rPr>
      </w:pPr>
      <w:r w:rsidRPr="00084AEF">
        <w:rPr>
          <w:rFonts w:cstheme="minorHAnsi"/>
        </w:rPr>
        <w:t>International</w:t>
      </w:r>
      <w:r w:rsidR="00B12686" w:rsidRPr="00084AEF">
        <w:rPr>
          <w:rFonts w:cstheme="minorHAnsi"/>
        </w:rPr>
        <w:t xml:space="preserve"> sport is often heavily linked with national identity</w:t>
      </w:r>
      <w:r w:rsidR="005B67A8" w:rsidRPr="00084AEF">
        <w:rPr>
          <w:rFonts w:cstheme="minorHAnsi"/>
        </w:rPr>
        <w:t xml:space="preserve">, </w:t>
      </w:r>
      <w:r w:rsidR="00B12686" w:rsidRPr="00084AEF">
        <w:rPr>
          <w:rFonts w:cstheme="minorHAnsi"/>
        </w:rPr>
        <w:t>although golf is not often considered in the same way</w:t>
      </w:r>
      <w:bookmarkStart w:id="11" w:name="_Hlk33364936"/>
      <w:r w:rsidR="00B12686" w:rsidRPr="00084AEF">
        <w:rPr>
          <w:rFonts w:cstheme="minorHAnsi"/>
        </w:rPr>
        <w:t xml:space="preserve">.  </w:t>
      </w:r>
      <w:r w:rsidR="009269D8" w:rsidRPr="00084AEF">
        <w:rPr>
          <w:rFonts w:cstheme="minorHAnsi"/>
        </w:rPr>
        <w:t>Harris et al</w:t>
      </w:r>
      <w:r w:rsidR="00231C4F" w:rsidRPr="00084AEF">
        <w:rPr>
          <w:rFonts w:cstheme="minorHAnsi"/>
        </w:rPr>
        <w:t>.</w:t>
      </w:r>
      <w:r w:rsidR="009269D8" w:rsidRPr="00084AEF">
        <w:rPr>
          <w:rFonts w:cstheme="minorHAnsi"/>
        </w:rPr>
        <w:t xml:space="preserve"> (2017) </w:t>
      </w:r>
      <w:bookmarkEnd w:id="11"/>
      <w:r w:rsidR="009269D8" w:rsidRPr="00084AEF">
        <w:rPr>
          <w:rFonts w:cstheme="minorHAnsi"/>
        </w:rPr>
        <w:t>describe how little researc</w:t>
      </w:r>
      <w:r w:rsidR="00DA54B4" w:rsidRPr="00084AEF">
        <w:rPr>
          <w:rFonts w:cstheme="minorHAnsi"/>
        </w:rPr>
        <w:t xml:space="preserve">h has considered the place of the nation in relation to golf.  </w:t>
      </w:r>
      <w:r w:rsidR="00B12686" w:rsidRPr="00084AEF">
        <w:rPr>
          <w:rFonts w:cstheme="minorHAnsi"/>
        </w:rPr>
        <w:t>It has been claimed that the sport is often relatively insignificant in inculcating national sentiments</w:t>
      </w:r>
      <w:r w:rsidR="00167138" w:rsidRPr="00084AEF">
        <w:rPr>
          <w:rFonts w:cstheme="minorHAnsi"/>
        </w:rPr>
        <w:t xml:space="preserve">.  </w:t>
      </w:r>
      <w:r w:rsidR="00F44516" w:rsidRPr="00084AEF">
        <w:rPr>
          <w:rFonts w:cstheme="minorHAnsi"/>
        </w:rPr>
        <w:t>Ow</w:t>
      </w:r>
      <w:r w:rsidR="00231C4F" w:rsidRPr="00084AEF">
        <w:rPr>
          <w:rFonts w:cstheme="minorHAnsi"/>
        </w:rPr>
        <w:t>ing</w:t>
      </w:r>
      <w:r w:rsidR="00F44516" w:rsidRPr="00084AEF">
        <w:rPr>
          <w:rFonts w:cstheme="minorHAnsi"/>
        </w:rPr>
        <w:t xml:space="preserve"> to the lack of direct competition formats, nation versus nation contests and the</w:t>
      </w:r>
      <w:r w:rsidR="006334D2" w:rsidRPr="00084AEF">
        <w:rPr>
          <w:rFonts w:cstheme="minorHAnsi"/>
        </w:rPr>
        <w:t xml:space="preserve"> absence of</w:t>
      </w:r>
      <w:r w:rsidR="00F44516" w:rsidRPr="00084AEF">
        <w:rPr>
          <w:rFonts w:cstheme="minorHAnsi"/>
        </w:rPr>
        <w:t xml:space="preserve"> physical confrontation </w:t>
      </w:r>
      <w:r w:rsidR="00231C4F" w:rsidRPr="00084AEF">
        <w:rPr>
          <w:rFonts w:cstheme="minorHAnsi"/>
        </w:rPr>
        <w:t xml:space="preserve">present in many </w:t>
      </w:r>
      <w:r w:rsidR="00F44516" w:rsidRPr="00084AEF">
        <w:rPr>
          <w:rFonts w:cstheme="minorHAnsi"/>
        </w:rPr>
        <w:t xml:space="preserve">other sports, golf is generally devoid of flags and nationalistic tendencies. </w:t>
      </w:r>
      <w:r w:rsidR="00367400" w:rsidRPr="00084AEF">
        <w:rPr>
          <w:rFonts w:cstheme="minorHAnsi"/>
        </w:rPr>
        <w:t>P</w:t>
      </w:r>
      <w:r w:rsidR="00B12686" w:rsidRPr="00084AEF">
        <w:rPr>
          <w:rFonts w:cstheme="minorHAnsi"/>
        </w:rPr>
        <w:t>rofessional golfers playing on global tours are considered borderless athletes (</w:t>
      </w:r>
      <w:bookmarkStart w:id="12" w:name="_Hlk33364951"/>
      <w:r w:rsidR="00B12686" w:rsidRPr="00084AEF">
        <w:rPr>
          <w:rFonts w:cstheme="minorHAnsi"/>
        </w:rPr>
        <w:t xml:space="preserve">Chiba, Ebihara </w:t>
      </w:r>
      <w:r w:rsidR="00E23E1A" w:rsidRPr="00084AEF">
        <w:rPr>
          <w:rFonts w:cstheme="minorHAnsi"/>
        </w:rPr>
        <w:t xml:space="preserve">&amp; </w:t>
      </w:r>
      <w:r w:rsidR="00B12686" w:rsidRPr="00084AEF">
        <w:rPr>
          <w:rFonts w:cstheme="minorHAnsi"/>
        </w:rPr>
        <w:t>Morino</w:t>
      </w:r>
      <w:r w:rsidR="001A39FB" w:rsidRPr="00084AEF">
        <w:rPr>
          <w:rFonts w:cstheme="minorHAnsi"/>
        </w:rPr>
        <w:t>,</w:t>
      </w:r>
      <w:r w:rsidR="00B12686" w:rsidRPr="00084AEF">
        <w:rPr>
          <w:rFonts w:cstheme="minorHAnsi"/>
        </w:rPr>
        <w:t xml:space="preserve"> 2001</w:t>
      </w:r>
      <w:bookmarkEnd w:id="12"/>
      <w:r w:rsidR="00B12686" w:rsidRPr="00084AEF">
        <w:rPr>
          <w:rFonts w:cstheme="minorHAnsi"/>
        </w:rPr>
        <w:t xml:space="preserve">) who transcend national, racial and ethnic borders, de facto sports citizens of the world.  </w:t>
      </w:r>
      <w:r w:rsidR="005B67A8" w:rsidRPr="00084AEF">
        <w:rPr>
          <w:rFonts w:cstheme="minorHAnsi"/>
        </w:rPr>
        <w:t xml:space="preserve">For </w:t>
      </w:r>
      <w:bookmarkStart w:id="13" w:name="_Hlk33364961"/>
      <w:r w:rsidR="005B67A8" w:rsidRPr="00084AEF">
        <w:rPr>
          <w:rFonts w:cstheme="minorHAnsi"/>
        </w:rPr>
        <w:t>Liston and Kitching (2019</w:t>
      </w:r>
      <w:r w:rsidR="00AB25B2">
        <w:rPr>
          <w:rFonts w:cstheme="minorHAnsi"/>
        </w:rPr>
        <w:t>:</w:t>
      </w:r>
      <w:r w:rsidR="005B67A8" w:rsidRPr="00084AEF">
        <w:rPr>
          <w:rFonts w:cstheme="minorHAnsi"/>
        </w:rPr>
        <w:t xml:space="preserve"> 6</w:t>
      </w:r>
      <w:bookmarkEnd w:id="13"/>
      <w:r w:rsidR="005B67A8" w:rsidRPr="00084AEF">
        <w:rPr>
          <w:rFonts w:cstheme="minorHAnsi"/>
        </w:rPr>
        <w:t xml:space="preserve">), </w:t>
      </w:r>
      <w:r w:rsidR="00231C4F" w:rsidRPr="00084AEF">
        <w:rPr>
          <w:rFonts w:cstheme="minorHAnsi"/>
        </w:rPr>
        <w:t>“</w:t>
      </w:r>
      <w:r w:rsidR="005B67A8" w:rsidRPr="00084AEF">
        <w:rPr>
          <w:rFonts w:cstheme="minorHAnsi"/>
        </w:rPr>
        <w:t>golf is relatively inured from displays of nationalism that are more commonplace in international team sports</w:t>
      </w:r>
      <w:r w:rsidR="00231C4F" w:rsidRPr="00084AEF">
        <w:rPr>
          <w:rFonts w:cstheme="minorHAnsi"/>
        </w:rPr>
        <w:t>”</w:t>
      </w:r>
      <w:r w:rsidR="005B67A8" w:rsidRPr="00084AEF">
        <w:rPr>
          <w:rFonts w:cstheme="minorHAnsi"/>
        </w:rPr>
        <w:t xml:space="preserve">.  </w:t>
      </w:r>
      <w:r w:rsidR="00B12686" w:rsidRPr="00084AEF">
        <w:rPr>
          <w:rFonts w:cstheme="minorHAnsi"/>
        </w:rPr>
        <w:t xml:space="preserve">Despite this, </w:t>
      </w:r>
      <w:bookmarkStart w:id="14" w:name="_Hlk33364967"/>
      <w:r w:rsidR="005B67A8" w:rsidRPr="00084AEF">
        <w:rPr>
          <w:rFonts w:cstheme="minorHAnsi"/>
        </w:rPr>
        <w:t xml:space="preserve">Bairner (2003) </w:t>
      </w:r>
      <w:bookmarkEnd w:id="14"/>
      <w:r w:rsidR="005B67A8" w:rsidRPr="00084AEF">
        <w:rPr>
          <w:rFonts w:cstheme="minorHAnsi"/>
        </w:rPr>
        <w:t xml:space="preserve">notes that the sport does have links to identity politics, and </w:t>
      </w:r>
      <w:r w:rsidR="00B12686" w:rsidRPr="00084AEF">
        <w:rPr>
          <w:rFonts w:cstheme="minorHAnsi"/>
        </w:rPr>
        <w:t xml:space="preserve">there have been instances where professional golfers </w:t>
      </w:r>
      <w:r w:rsidR="005B67A8" w:rsidRPr="00084AEF">
        <w:rPr>
          <w:rFonts w:cstheme="minorHAnsi"/>
        </w:rPr>
        <w:t>have</w:t>
      </w:r>
      <w:r w:rsidR="00B12686" w:rsidRPr="00084AEF">
        <w:rPr>
          <w:rFonts w:cstheme="minorHAnsi"/>
        </w:rPr>
        <w:t xml:space="preserve"> tak</w:t>
      </w:r>
      <w:r w:rsidR="005B67A8" w:rsidRPr="00084AEF">
        <w:rPr>
          <w:rFonts w:cstheme="minorHAnsi"/>
        </w:rPr>
        <w:t>en</w:t>
      </w:r>
      <w:r w:rsidR="00B12686" w:rsidRPr="00084AEF">
        <w:rPr>
          <w:rFonts w:cstheme="minorHAnsi"/>
        </w:rPr>
        <w:t xml:space="preserve"> on cultural significance and become viewed as embodiments of the nation (</w:t>
      </w:r>
      <w:bookmarkStart w:id="15" w:name="_Hlk33364993"/>
      <w:r w:rsidR="00B12686" w:rsidRPr="00084AEF">
        <w:rPr>
          <w:rFonts w:cstheme="minorHAnsi"/>
        </w:rPr>
        <w:t xml:space="preserve">Kitching </w:t>
      </w:r>
      <w:r w:rsidR="00E23E1A" w:rsidRPr="00084AEF">
        <w:rPr>
          <w:rFonts w:cstheme="minorHAnsi"/>
        </w:rPr>
        <w:t xml:space="preserve">&amp; </w:t>
      </w:r>
      <w:r w:rsidR="00B12686" w:rsidRPr="00084AEF">
        <w:rPr>
          <w:rFonts w:cstheme="minorHAnsi"/>
        </w:rPr>
        <w:t>Bowes, 20</w:t>
      </w:r>
      <w:r w:rsidR="001A39FB" w:rsidRPr="00084AEF">
        <w:rPr>
          <w:rFonts w:cstheme="minorHAnsi"/>
        </w:rPr>
        <w:t>20</w:t>
      </w:r>
      <w:r w:rsidR="00B12686" w:rsidRPr="00084AEF">
        <w:rPr>
          <w:rFonts w:cstheme="minorHAnsi"/>
        </w:rPr>
        <w:t xml:space="preserve">; Liston </w:t>
      </w:r>
      <w:r w:rsidR="00E23E1A" w:rsidRPr="00084AEF">
        <w:rPr>
          <w:rFonts w:cstheme="minorHAnsi"/>
        </w:rPr>
        <w:t xml:space="preserve">&amp; </w:t>
      </w:r>
      <w:r w:rsidR="00B12686" w:rsidRPr="00084AEF">
        <w:rPr>
          <w:rFonts w:cstheme="minorHAnsi"/>
        </w:rPr>
        <w:t>Kitching, 2019</w:t>
      </w:r>
      <w:bookmarkEnd w:id="15"/>
      <w:r w:rsidR="00B12686" w:rsidRPr="00084AEF">
        <w:rPr>
          <w:rFonts w:cstheme="minorHAnsi"/>
        </w:rPr>
        <w:t xml:space="preserve">).  </w:t>
      </w:r>
    </w:p>
    <w:p w14:paraId="1B12F734" w14:textId="2101F09E" w:rsidR="00312408" w:rsidRPr="00084AEF" w:rsidRDefault="005B67A8" w:rsidP="00084AEF">
      <w:pPr>
        <w:spacing w:line="360" w:lineRule="auto"/>
        <w:rPr>
          <w:rFonts w:cstheme="minorHAnsi"/>
        </w:rPr>
      </w:pPr>
      <w:r w:rsidRPr="00084AEF">
        <w:rPr>
          <w:rFonts w:cstheme="minorHAnsi"/>
        </w:rPr>
        <w:t xml:space="preserve">There are some unique tournaments in golf that provide some avenue to consider the place of nationhood and national identity.  Whilst Liston and Kitching (2019) explain that golf has little to do with national identity, they do note that </w:t>
      </w:r>
      <w:r w:rsidR="00FA2F74" w:rsidRPr="00084AEF">
        <w:rPr>
          <w:rFonts w:cstheme="minorHAnsi"/>
        </w:rPr>
        <w:t xml:space="preserve">golf’s recent inception into the Olympic Games and </w:t>
      </w:r>
      <w:r w:rsidRPr="00084AEF">
        <w:rPr>
          <w:rFonts w:cstheme="minorHAnsi"/>
        </w:rPr>
        <w:t>the biennial Ryder Cup/Solheim Cup</w:t>
      </w:r>
      <w:r w:rsidRPr="00084AEF">
        <w:rPr>
          <w:rFonts w:cstheme="minorHAnsi"/>
          <w:b/>
          <w:bCs/>
        </w:rPr>
        <w:t xml:space="preserve"> </w:t>
      </w:r>
      <w:r w:rsidRPr="00084AEF">
        <w:rPr>
          <w:rFonts w:cstheme="minorHAnsi"/>
        </w:rPr>
        <w:t>matches provide an exception. T</w:t>
      </w:r>
      <w:r w:rsidR="00B12686" w:rsidRPr="00084AEF">
        <w:rPr>
          <w:rFonts w:cstheme="minorHAnsi"/>
        </w:rPr>
        <w:t>eam competitions within golf</w:t>
      </w:r>
      <w:r w:rsidRPr="00084AEF">
        <w:rPr>
          <w:rFonts w:cstheme="minorHAnsi"/>
        </w:rPr>
        <w:t>, with national or supra-national representation,</w:t>
      </w:r>
      <w:r w:rsidR="00B12686" w:rsidRPr="00084AEF">
        <w:rPr>
          <w:rFonts w:cstheme="minorHAnsi"/>
        </w:rPr>
        <w:t xml:space="preserve"> provide an unusual instance where issues of national (and supra-national) </w:t>
      </w:r>
      <w:r w:rsidRPr="00084AEF">
        <w:rPr>
          <w:rFonts w:cstheme="minorHAnsi"/>
        </w:rPr>
        <w:t>identity in</w:t>
      </w:r>
      <w:r w:rsidR="00B12686" w:rsidRPr="00084AEF">
        <w:rPr>
          <w:rFonts w:cstheme="minorHAnsi"/>
        </w:rPr>
        <w:t xml:space="preserve"> international golf settings might come to the fore</w:t>
      </w:r>
      <w:r w:rsidRPr="00084AEF">
        <w:rPr>
          <w:rFonts w:cstheme="minorHAnsi"/>
        </w:rPr>
        <w:t xml:space="preserve">.  </w:t>
      </w:r>
      <w:r w:rsidR="00B12686" w:rsidRPr="00084AEF">
        <w:rPr>
          <w:rFonts w:cstheme="minorHAnsi"/>
        </w:rPr>
        <w:t xml:space="preserve">These events provide </w:t>
      </w:r>
      <w:r w:rsidR="00B12686" w:rsidRPr="00084AEF">
        <w:rPr>
          <w:rFonts w:cstheme="minorHAnsi"/>
        </w:rPr>
        <w:lastRenderedPageBreak/>
        <w:t>professional golfers with a unique opportunity for national representation: players representing (supra-)national teams, wearing (supra-)national uniforms, playing in front of thousands of fans waving (supra-)national flags, with their faces painted in (supra-)national colours</w:t>
      </w:r>
      <w:r w:rsidR="00167138" w:rsidRPr="00084AEF">
        <w:rPr>
          <w:rFonts w:cstheme="minorHAnsi"/>
        </w:rPr>
        <w:t xml:space="preserve">.  </w:t>
      </w:r>
      <w:r w:rsidR="00312408" w:rsidRPr="00084AEF">
        <w:rPr>
          <w:rFonts w:cstheme="minorHAnsi"/>
        </w:rPr>
        <w:t>As Kali et al</w:t>
      </w:r>
      <w:r w:rsidR="00E23E1A" w:rsidRPr="00084AEF">
        <w:rPr>
          <w:rFonts w:cstheme="minorHAnsi"/>
        </w:rPr>
        <w:t>.</w:t>
      </w:r>
      <w:r w:rsidR="00312408" w:rsidRPr="00084AEF">
        <w:rPr>
          <w:rFonts w:cstheme="minorHAnsi"/>
        </w:rPr>
        <w:t xml:space="preserve"> (2017</w:t>
      </w:r>
      <w:r w:rsidR="00D86862">
        <w:rPr>
          <w:rFonts w:cstheme="minorHAnsi"/>
        </w:rPr>
        <w:t>:</w:t>
      </w:r>
      <w:r w:rsidR="001A39FB" w:rsidRPr="00084AEF">
        <w:rPr>
          <w:rFonts w:cstheme="minorHAnsi"/>
        </w:rPr>
        <w:t xml:space="preserve"> </w:t>
      </w:r>
      <w:r w:rsidR="00312408" w:rsidRPr="00084AEF">
        <w:rPr>
          <w:rFonts w:cstheme="minorHAnsi"/>
        </w:rPr>
        <w:t>103) state:</w:t>
      </w:r>
    </w:p>
    <w:p w14:paraId="41A236F9" w14:textId="77777777" w:rsidR="00312408" w:rsidRPr="00084AEF" w:rsidRDefault="00312408" w:rsidP="00084AEF">
      <w:pPr>
        <w:spacing w:line="360" w:lineRule="auto"/>
        <w:ind w:left="720"/>
        <w:rPr>
          <w:rFonts w:cstheme="minorHAnsi"/>
        </w:rPr>
      </w:pPr>
      <w:r w:rsidRPr="00084AEF">
        <w:rPr>
          <w:rFonts w:cstheme="minorHAnsi"/>
        </w:rPr>
        <w:t>Playing for one’s country is a great honor for which even very wealthy professional golfers vie.  Being part of an elite groups of golfers who have the privilege of representing their countries, and not a direct monetary gain, is considered the Ryder Cup’s own reward.</w:t>
      </w:r>
    </w:p>
    <w:p w14:paraId="4B6603E9" w14:textId="4D37963E" w:rsidR="009338C6" w:rsidRPr="00084AEF" w:rsidRDefault="009338C6" w:rsidP="00084AEF">
      <w:pPr>
        <w:spacing w:line="360" w:lineRule="auto"/>
        <w:rPr>
          <w:rFonts w:cstheme="minorHAnsi"/>
        </w:rPr>
      </w:pPr>
      <w:r w:rsidRPr="00084AEF">
        <w:rPr>
          <w:rFonts w:cstheme="minorHAnsi"/>
        </w:rPr>
        <w:t xml:space="preserve">In researching the portrayal of national identities in sport, the examination of print or electronic papers has been widely used.  In relation to the 2008 Ryder Cup, </w:t>
      </w:r>
      <w:bookmarkStart w:id="16" w:name="_Hlk33365201"/>
      <w:r w:rsidRPr="00084AEF">
        <w:rPr>
          <w:rFonts w:cstheme="minorHAnsi"/>
        </w:rPr>
        <w:t>Harris et al</w:t>
      </w:r>
      <w:r w:rsidR="00E23E1A" w:rsidRPr="00084AEF">
        <w:rPr>
          <w:rFonts w:cstheme="minorHAnsi"/>
        </w:rPr>
        <w:t>.</w:t>
      </w:r>
      <w:r w:rsidRPr="00084AEF">
        <w:rPr>
          <w:rFonts w:cstheme="minorHAnsi"/>
        </w:rPr>
        <w:t xml:space="preserve"> (201</w:t>
      </w:r>
      <w:r w:rsidR="00CE6856" w:rsidRPr="00084AEF">
        <w:rPr>
          <w:rFonts w:cstheme="minorHAnsi"/>
        </w:rPr>
        <w:t>7</w:t>
      </w:r>
      <w:r w:rsidRPr="00084AEF">
        <w:rPr>
          <w:rFonts w:cstheme="minorHAnsi"/>
        </w:rPr>
        <w:t xml:space="preserve">) </w:t>
      </w:r>
      <w:bookmarkEnd w:id="16"/>
      <w:r w:rsidRPr="00084AEF">
        <w:rPr>
          <w:rFonts w:cstheme="minorHAnsi"/>
        </w:rPr>
        <w:t xml:space="preserve">studied local and national print media in the USA and found that the tournament was an important site for framing narratives of the nation in media discourse. In examining print and electronic media accounts of the 2006 match in USA Today to assess how images of the US nation are presented, </w:t>
      </w:r>
      <w:bookmarkStart w:id="17" w:name="_Hlk33365221"/>
      <w:r w:rsidRPr="00084AEF">
        <w:rPr>
          <w:rFonts w:cstheme="minorHAnsi"/>
        </w:rPr>
        <w:t xml:space="preserve">Harris and Lyberger (2006) </w:t>
      </w:r>
      <w:bookmarkEnd w:id="17"/>
      <w:r w:rsidRPr="00084AEF">
        <w:rPr>
          <w:rFonts w:cstheme="minorHAnsi"/>
        </w:rPr>
        <w:t xml:space="preserve">found that the US loss was positioned within a broader narrative of a crisis in US sport and was attributed to the individualistic nature of US society and an overall cultural decline. These studies indicate the complicated nature of collective identity expressions in (men’s) golf.  </w:t>
      </w:r>
    </w:p>
    <w:p w14:paraId="1C4A046D" w14:textId="23B0DEC8" w:rsidR="00F44516" w:rsidRPr="00084AEF" w:rsidRDefault="005B67A8" w:rsidP="00084AEF">
      <w:pPr>
        <w:spacing w:line="360" w:lineRule="auto"/>
        <w:rPr>
          <w:rFonts w:cstheme="minorHAnsi"/>
        </w:rPr>
      </w:pPr>
      <w:r w:rsidRPr="00084AEF">
        <w:rPr>
          <w:rFonts w:cstheme="minorHAnsi"/>
        </w:rPr>
        <w:t xml:space="preserve">For both the players and fans of the Ryder Cup and Solheim Cup’s European Teams, the notion of national identity is complex.  </w:t>
      </w:r>
      <w:r w:rsidR="00F44516" w:rsidRPr="00084AEF">
        <w:rPr>
          <w:rFonts w:cstheme="minorHAnsi"/>
        </w:rPr>
        <w:t>Despite representing a Team Europe, often there are overt displays of national allegiances, with fans getting behind this unique and convoluted tribalism in golf:</w:t>
      </w:r>
    </w:p>
    <w:p w14:paraId="1FD9FBD6" w14:textId="4A1EB8E6" w:rsidR="00F44516" w:rsidRPr="00084AEF" w:rsidRDefault="00F44516" w:rsidP="00084AEF">
      <w:pPr>
        <w:spacing w:line="360" w:lineRule="auto"/>
        <w:ind w:left="567" w:right="567"/>
        <w:rPr>
          <w:rFonts w:cstheme="minorHAnsi"/>
        </w:rPr>
      </w:pPr>
      <w:r w:rsidRPr="00084AEF">
        <w:rPr>
          <w:rFonts w:cstheme="minorHAnsi"/>
        </w:rPr>
        <w:t>…while some fans of the European players in golf’s Ryder Cup unfurl the flag of the European Union, many persist in waving their national flags despite the multinational composition of the European team</w:t>
      </w:r>
      <w:r w:rsidR="009338C6" w:rsidRPr="00084AEF">
        <w:rPr>
          <w:rFonts w:cstheme="minorHAnsi"/>
        </w:rPr>
        <w:t xml:space="preserve"> </w:t>
      </w:r>
      <w:r w:rsidRPr="00084AEF">
        <w:rPr>
          <w:rFonts w:cstheme="minorHAnsi"/>
        </w:rPr>
        <w:t>(</w:t>
      </w:r>
      <w:bookmarkStart w:id="18" w:name="_Hlk33365026"/>
      <w:r w:rsidRPr="00084AEF">
        <w:rPr>
          <w:rFonts w:cstheme="minorHAnsi"/>
        </w:rPr>
        <w:t>Bairner, 2001, p.</w:t>
      </w:r>
      <w:r w:rsidR="001A39FB" w:rsidRPr="00084AEF">
        <w:rPr>
          <w:rFonts w:cstheme="minorHAnsi"/>
        </w:rPr>
        <w:t xml:space="preserve"> </w:t>
      </w:r>
      <w:r w:rsidRPr="00084AEF">
        <w:rPr>
          <w:rFonts w:cstheme="minorHAnsi"/>
        </w:rPr>
        <w:t>2</w:t>
      </w:r>
      <w:bookmarkEnd w:id="18"/>
      <w:r w:rsidRPr="00084AEF">
        <w:rPr>
          <w:rFonts w:cstheme="minorHAnsi"/>
        </w:rPr>
        <w:t>)</w:t>
      </w:r>
      <w:r w:rsidR="009338C6" w:rsidRPr="00084AEF">
        <w:rPr>
          <w:rFonts w:cstheme="minorHAnsi"/>
        </w:rPr>
        <w:t>.</w:t>
      </w:r>
    </w:p>
    <w:p w14:paraId="35295C28" w14:textId="4008B001" w:rsidR="00B12686" w:rsidRPr="00084AEF" w:rsidRDefault="008E23C7" w:rsidP="00084AEF">
      <w:pPr>
        <w:spacing w:line="360" w:lineRule="auto"/>
        <w:rPr>
          <w:rFonts w:cstheme="minorHAnsi"/>
        </w:rPr>
      </w:pPr>
      <w:bookmarkStart w:id="19" w:name="_Hlk33365033"/>
      <w:r w:rsidRPr="00084AEF">
        <w:rPr>
          <w:rFonts w:cstheme="minorHAnsi"/>
        </w:rPr>
        <w:t>Maguire (2011</w:t>
      </w:r>
      <w:bookmarkEnd w:id="19"/>
      <w:r w:rsidRPr="00084AEF">
        <w:rPr>
          <w:rFonts w:cstheme="minorHAnsi"/>
        </w:rPr>
        <w:t>) notes</w:t>
      </w:r>
      <w:r w:rsidR="00F61BAC" w:rsidRPr="00084AEF">
        <w:rPr>
          <w:rFonts w:cstheme="minorHAnsi"/>
        </w:rPr>
        <w:t xml:space="preserve"> that</w:t>
      </w:r>
      <w:r w:rsidRPr="00084AEF">
        <w:rPr>
          <w:rFonts w:cstheme="minorHAnsi"/>
        </w:rPr>
        <w:t xml:space="preserve"> the Ryder Cup and the Solheim Cup are central in the somewhat tentative emergence of a European sports identity, although the degree to which athletes feel any strong sense of identification to the geographical continent is as yet unexplored.  </w:t>
      </w:r>
      <w:r w:rsidR="005B67A8" w:rsidRPr="00084AEF">
        <w:rPr>
          <w:rFonts w:cstheme="minorHAnsi"/>
        </w:rPr>
        <w:t>The m</w:t>
      </w:r>
      <w:r w:rsidR="00F44516" w:rsidRPr="00084AEF">
        <w:rPr>
          <w:rFonts w:cstheme="minorHAnsi"/>
        </w:rPr>
        <w:t>oveable geographical boundaries of the Ryder Cup event</w:t>
      </w:r>
      <w:r w:rsidR="00717085" w:rsidRPr="00084AEF">
        <w:rPr>
          <w:rFonts w:cstheme="minorHAnsi"/>
        </w:rPr>
        <w:t>,</w:t>
      </w:r>
      <w:r w:rsidR="00F44516" w:rsidRPr="00084AEF">
        <w:rPr>
          <w:rFonts w:cstheme="minorHAnsi"/>
        </w:rPr>
        <w:t xml:space="preserve"> along with the otherwise rare expressions of European identity articulated</w:t>
      </w:r>
      <w:r w:rsidR="00717085" w:rsidRPr="00084AEF">
        <w:rPr>
          <w:rFonts w:cstheme="minorHAnsi"/>
        </w:rPr>
        <w:t>,</w:t>
      </w:r>
      <w:r w:rsidR="00F44516" w:rsidRPr="00084AEF">
        <w:rPr>
          <w:rFonts w:cstheme="minorHAnsi"/>
        </w:rPr>
        <w:t xml:space="preserve"> has resulted in its derision in some quarters</w:t>
      </w:r>
      <w:r w:rsidR="002E185F" w:rsidRPr="00084AEF">
        <w:rPr>
          <w:rFonts w:cstheme="minorHAnsi"/>
        </w:rPr>
        <w:t>.  M</w:t>
      </w:r>
      <w:r w:rsidR="00F44516" w:rsidRPr="00084AEF">
        <w:rPr>
          <w:rFonts w:cstheme="minorHAnsi"/>
        </w:rPr>
        <w:t>edia examinations during the tournament have questioned the collective identity generated</w:t>
      </w:r>
      <w:r w:rsidR="002E185F" w:rsidRPr="00084AEF">
        <w:rPr>
          <w:rFonts w:cstheme="minorHAnsi"/>
        </w:rPr>
        <w:t xml:space="preserve"> and </w:t>
      </w:r>
      <w:bookmarkStart w:id="20" w:name="_Hlk33365045"/>
      <w:r w:rsidR="00B12686" w:rsidRPr="00084AEF">
        <w:rPr>
          <w:rFonts w:cstheme="minorHAnsi"/>
        </w:rPr>
        <w:t>Steen (2015</w:t>
      </w:r>
      <w:r w:rsidR="00683CF3">
        <w:rPr>
          <w:rFonts w:cstheme="minorHAnsi"/>
        </w:rPr>
        <w:t xml:space="preserve">: </w:t>
      </w:r>
      <w:r w:rsidR="00B12686" w:rsidRPr="00084AEF">
        <w:rPr>
          <w:rFonts w:cstheme="minorHAnsi"/>
        </w:rPr>
        <w:t xml:space="preserve">349), </w:t>
      </w:r>
      <w:bookmarkEnd w:id="20"/>
      <w:r w:rsidR="00B12686" w:rsidRPr="00084AEF">
        <w:rPr>
          <w:rFonts w:cstheme="minorHAnsi"/>
        </w:rPr>
        <w:t>in writing about the men’s Ryder Cup, noted:</w:t>
      </w:r>
    </w:p>
    <w:p w14:paraId="0EC13E3B" w14:textId="77777777" w:rsidR="00B12686" w:rsidRPr="00084AEF" w:rsidRDefault="00B12686" w:rsidP="00084AEF">
      <w:pPr>
        <w:spacing w:line="360" w:lineRule="auto"/>
        <w:ind w:left="720"/>
        <w:rPr>
          <w:rFonts w:cstheme="minorHAnsi"/>
        </w:rPr>
      </w:pPr>
      <w:r w:rsidRPr="00084AEF">
        <w:rPr>
          <w:rFonts w:cstheme="minorHAnsi"/>
        </w:rPr>
        <w:t>With collective golfing success have come hints of a collective cultural identity; unfortunately, golf, lacking the passions, physical confrontation and tribal loyalties that underpin mass appeal, is probably the sport least likely to have a wider social impact.</w:t>
      </w:r>
    </w:p>
    <w:p w14:paraId="57244759" w14:textId="75CA3448" w:rsidR="00EA44EE" w:rsidRPr="00084AEF" w:rsidRDefault="00B12686" w:rsidP="00084AEF">
      <w:pPr>
        <w:spacing w:line="360" w:lineRule="auto"/>
        <w:rPr>
          <w:rFonts w:cstheme="minorHAnsi"/>
        </w:rPr>
      </w:pPr>
      <w:r w:rsidRPr="00084AEF">
        <w:rPr>
          <w:rFonts w:cstheme="minorHAnsi"/>
        </w:rPr>
        <w:lastRenderedPageBreak/>
        <w:t>Steen (2015</w:t>
      </w:r>
      <w:r w:rsidR="00893DBE">
        <w:rPr>
          <w:rFonts w:cstheme="minorHAnsi"/>
        </w:rPr>
        <w:t>:</w:t>
      </w:r>
      <w:r w:rsidRPr="00084AEF">
        <w:rPr>
          <w:rFonts w:cstheme="minorHAnsi"/>
        </w:rPr>
        <w:t xml:space="preserve"> 348) further described the USA – Europe match play event as </w:t>
      </w:r>
      <w:r w:rsidR="00E23E1A" w:rsidRPr="00084AEF">
        <w:rPr>
          <w:rFonts w:cstheme="minorHAnsi"/>
        </w:rPr>
        <w:t>“</w:t>
      </w:r>
      <w:r w:rsidRPr="00084AEF">
        <w:rPr>
          <w:rFonts w:cstheme="minorHAnsi"/>
        </w:rPr>
        <w:t>the oddest of major sporting competitions</w:t>
      </w:r>
      <w:r w:rsidR="00E23E1A" w:rsidRPr="00084AEF">
        <w:rPr>
          <w:rFonts w:cstheme="minorHAnsi"/>
        </w:rPr>
        <w:t>”</w:t>
      </w:r>
      <w:r w:rsidRPr="00084AEF">
        <w:rPr>
          <w:rFonts w:cstheme="minorHAnsi"/>
        </w:rPr>
        <w:t xml:space="preserve">; the USA in </w:t>
      </w:r>
      <w:r w:rsidR="00E23E1A" w:rsidRPr="00084AEF">
        <w:rPr>
          <w:rFonts w:cstheme="minorHAnsi"/>
        </w:rPr>
        <w:t>“</w:t>
      </w:r>
      <w:r w:rsidRPr="00084AEF">
        <w:rPr>
          <w:rFonts w:cstheme="minorHAnsi"/>
        </w:rPr>
        <w:t>red-white-and-blue</w:t>
      </w:r>
      <w:r w:rsidR="00E23E1A" w:rsidRPr="00084AEF">
        <w:rPr>
          <w:rFonts w:cstheme="minorHAnsi"/>
        </w:rPr>
        <w:t>”</w:t>
      </w:r>
      <w:r w:rsidRPr="00084AEF">
        <w:rPr>
          <w:rFonts w:cstheme="minorHAnsi"/>
        </w:rPr>
        <w:t xml:space="preserve"> competing against a team </w:t>
      </w:r>
      <w:r w:rsidR="00E23E1A" w:rsidRPr="00084AEF">
        <w:rPr>
          <w:rFonts w:cstheme="minorHAnsi"/>
        </w:rPr>
        <w:t>“</w:t>
      </w:r>
      <w:r w:rsidRPr="00084AEF">
        <w:rPr>
          <w:rFonts w:cstheme="minorHAnsi"/>
        </w:rPr>
        <w:t>under a little-recognised flag…popularly referred to – and with no irony whatsoever – as ‘Team Europe’, a multinational collective with little or no mutual identity to speak of beyond a professional rivalry with the Americans</w:t>
      </w:r>
      <w:r w:rsidR="00E23E1A" w:rsidRPr="00084AEF">
        <w:rPr>
          <w:rFonts w:cstheme="minorHAnsi"/>
        </w:rPr>
        <w:t>”</w:t>
      </w:r>
      <w:r w:rsidRPr="00084AEF">
        <w:rPr>
          <w:rFonts w:cstheme="minorHAnsi"/>
        </w:rPr>
        <w:t xml:space="preserve">.  </w:t>
      </w:r>
      <w:r w:rsidR="00EA44EE" w:rsidRPr="00084AEF">
        <w:rPr>
          <w:rFonts w:cstheme="minorHAnsi"/>
        </w:rPr>
        <w:t>However, whilst the body of research on the Ryder Cup is scarce, it</w:t>
      </w:r>
      <w:r w:rsidR="006334D2" w:rsidRPr="00084AEF">
        <w:rPr>
          <w:rFonts w:cstheme="minorHAnsi"/>
        </w:rPr>
        <w:t xml:space="preserve"> i</w:t>
      </w:r>
      <w:r w:rsidR="00EA44EE" w:rsidRPr="00084AEF">
        <w:rPr>
          <w:rFonts w:cstheme="minorHAnsi"/>
        </w:rPr>
        <w:t>s even more stark for the Solheim Cup, with no published empirical work on it – despite an increasing body of academic literature that has interrogated press coverage of women in sport.</w:t>
      </w:r>
    </w:p>
    <w:p w14:paraId="5E847A0B" w14:textId="77777777" w:rsidR="009338C6" w:rsidRPr="00084AEF" w:rsidRDefault="009338C6" w:rsidP="00084AEF">
      <w:pPr>
        <w:spacing w:line="360" w:lineRule="auto"/>
        <w:rPr>
          <w:rFonts w:cstheme="minorHAnsi"/>
          <w:b/>
          <w:bCs/>
        </w:rPr>
      </w:pPr>
    </w:p>
    <w:p w14:paraId="4544D8D1" w14:textId="7D191327" w:rsidR="001D5A26" w:rsidRPr="00084AEF" w:rsidRDefault="001D5A26" w:rsidP="00084AEF">
      <w:pPr>
        <w:spacing w:line="360" w:lineRule="auto"/>
        <w:rPr>
          <w:rFonts w:cstheme="minorHAnsi"/>
          <w:b/>
          <w:bCs/>
        </w:rPr>
      </w:pPr>
      <w:r w:rsidRPr="00084AEF">
        <w:rPr>
          <w:rFonts w:cstheme="minorHAnsi"/>
          <w:b/>
          <w:bCs/>
        </w:rPr>
        <w:t>Gender</w:t>
      </w:r>
      <w:r w:rsidR="002C3870" w:rsidRPr="00084AEF">
        <w:rPr>
          <w:rFonts w:cstheme="minorHAnsi"/>
          <w:b/>
          <w:bCs/>
        </w:rPr>
        <w:t xml:space="preserve"> and National</w:t>
      </w:r>
      <w:r w:rsidR="00143959" w:rsidRPr="00084AEF">
        <w:rPr>
          <w:rFonts w:cstheme="minorHAnsi"/>
          <w:b/>
          <w:bCs/>
        </w:rPr>
        <w:t xml:space="preserve"> Identity</w:t>
      </w:r>
      <w:r w:rsidR="002C3870" w:rsidRPr="00084AEF">
        <w:rPr>
          <w:rFonts w:cstheme="minorHAnsi"/>
          <w:b/>
          <w:bCs/>
        </w:rPr>
        <w:t xml:space="preserve"> </w:t>
      </w:r>
      <w:r w:rsidR="005265A6" w:rsidRPr="00084AEF">
        <w:rPr>
          <w:rFonts w:cstheme="minorHAnsi"/>
          <w:b/>
          <w:bCs/>
        </w:rPr>
        <w:t>in the (Golf) Sport Media</w:t>
      </w:r>
    </w:p>
    <w:p w14:paraId="35C65E36" w14:textId="46D5C6A2" w:rsidR="008239FF" w:rsidRPr="00084AEF" w:rsidRDefault="0057141C" w:rsidP="00084AEF">
      <w:pPr>
        <w:spacing w:line="360" w:lineRule="auto"/>
        <w:rPr>
          <w:rFonts w:eastAsia="Calibri" w:cstheme="minorHAnsi"/>
          <w:color w:val="000000" w:themeColor="text1"/>
        </w:rPr>
      </w:pPr>
      <w:r w:rsidRPr="00084AEF">
        <w:rPr>
          <w:rFonts w:cstheme="minorHAnsi"/>
        </w:rPr>
        <w:t>In considering the significance of the Solheim Cup</w:t>
      </w:r>
      <w:r w:rsidR="00312408" w:rsidRPr="00084AEF">
        <w:rPr>
          <w:rFonts w:cstheme="minorHAnsi"/>
        </w:rPr>
        <w:t xml:space="preserve"> to national identity, there is an additional layer to consider in terms of gender.  </w:t>
      </w:r>
      <w:r w:rsidR="008937AD" w:rsidRPr="00084AEF">
        <w:rPr>
          <w:rFonts w:cstheme="minorHAnsi"/>
        </w:rPr>
        <w:t xml:space="preserve">Clearly sport plays a central role in the formation of national identity, however, the sport that is central to recreating the national imagined community is often considered a male-only domain.  </w:t>
      </w:r>
      <w:bookmarkStart w:id="21" w:name="_Hlk33365068"/>
      <w:r w:rsidR="008937AD" w:rsidRPr="00084AEF">
        <w:rPr>
          <w:rFonts w:cstheme="minorHAnsi"/>
        </w:rPr>
        <w:t>Hobsbawm (1990</w:t>
      </w:r>
      <w:r w:rsidR="00BB0B29">
        <w:rPr>
          <w:rFonts w:cstheme="minorHAnsi"/>
        </w:rPr>
        <w:t>:</w:t>
      </w:r>
      <w:r w:rsidR="008937AD" w:rsidRPr="00084AEF">
        <w:rPr>
          <w:rFonts w:cstheme="minorHAnsi"/>
        </w:rPr>
        <w:t xml:space="preserve"> 143) </w:t>
      </w:r>
      <w:bookmarkEnd w:id="21"/>
      <w:r w:rsidR="008937AD" w:rsidRPr="00084AEF">
        <w:rPr>
          <w:rFonts w:cstheme="minorHAnsi"/>
        </w:rPr>
        <w:t xml:space="preserve">had concluded that </w:t>
      </w:r>
      <w:r w:rsidR="00E23E1A" w:rsidRPr="00084AEF">
        <w:rPr>
          <w:rFonts w:cstheme="minorHAnsi"/>
        </w:rPr>
        <w:t>“</w:t>
      </w:r>
      <w:r w:rsidR="008937AD" w:rsidRPr="00084AEF">
        <w:rPr>
          <w:rFonts w:cstheme="minorHAnsi"/>
        </w:rPr>
        <w:t>the imagined community of millions seems more real as a team of eleven named people</w:t>
      </w:r>
      <w:r w:rsidR="00E23E1A" w:rsidRPr="00084AEF">
        <w:rPr>
          <w:rFonts w:cstheme="minorHAnsi"/>
        </w:rPr>
        <w:t>”</w:t>
      </w:r>
      <w:r w:rsidR="008937AD" w:rsidRPr="00084AEF">
        <w:rPr>
          <w:rFonts w:cstheme="minorHAnsi"/>
        </w:rPr>
        <w:t xml:space="preserve">, although it is hard to </w:t>
      </w:r>
      <w:r w:rsidR="006C28B1" w:rsidRPr="00084AEF">
        <w:rPr>
          <w:rFonts w:cstheme="minorHAnsi"/>
        </w:rPr>
        <w:t>conceive that</w:t>
      </w:r>
      <w:r w:rsidR="008937AD" w:rsidRPr="00084AEF">
        <w:rPr>
          <w:rFonts w:cstheme="minorHAnsi"/>
        </w:rPr>
        <w:t xml:space="preserve"> he thought those eleven people were anything other than men.  Indeed, Hobsbawm argued that sport, at least for males, has proved uniquely effective in generating a sense of belonging to the nation.  </w:t>
      </w:r>
      <w:r w:rsidR="0047045A" w:rsidRPr="00084AEF">
        <w:rPr>
          <w:rFonts w:eastAsia="Calibri" w:cstheme="minorHAnsi"/>
          <w:color w:val="000000" w:themeColor="text1"/>
        </w:rPr>
        <w:t>Sport, including golf, is</w:t>
      </w:r>
      <w:r w:rsidR="00423F94" w:rsidRPr="00084AEF">
        <w:rPr>
          <w:rFonts w:eastAsia="Calibri" w:cstheme="minorHAnsi"/>
          <w:color w:val="000000" w:themeColor="text1"/>
        </w:rPr>
        <w:t xml:space="preserve"> also</w:t>
      </w:r>
      <w:r w:rsidR="0047045A" w:rsidRPr="00084AEF">
        <w:rPr>
          <w:rFonts w:eastAsia="Calibri" w:cstheme="minorHAnsi"/>
          <w:color w:val="000000" w:themeColor="text1"/>
        </w:rPr>
        <w:t xml:space="preserve"> constructed as a male domain in the mass media,</w:t>
      </w:r>
      <w:r w:rsidR="0047045A" w:rsidRPr="00084AEF">
        <w:rPr>
          <w:rFonts w:eastAsia="Calibri" w:cstheme="minorHAnsi"/>
          <w:color w:val="000000" w:themeColor="text1"/>
          <w:lang w:val="en-US"/>
        </w:rPr>
        <w:t xml:space="preserve"> with </w:t>
      </w:r>
      <w:bookmarkStart w:id="22" w:name="_Hlk33365229"/>
      <w:r w:rsidR="0047045A" w:rsidRPr="00084AEF">
        <w:rPr>
          <w:rFonts w:eastAsia="Calibri" w:cstheme="minorHAnsi"/>
          <w:color w:val="000000" w:themeColor="text1"/>
          <w:lang w:val="en-US"/>
        </w:rPr>
        <w:t>Kane (2013)</w:t>
      </w:r>
      <w:r w:rsidR="0047045A" w:rsidRPr="00084AEF">
        <w:rPr>
          <w:rFonts w:eastAsia="Calibri" w:cstheme="minorHAnsi"/>
          <w:color w:val="000000" w:themeColor="text1"/>
        </w:rPr>
        <w:t xml:space="preserve"> </w:t>
      </w:r>
      <w:bookmarkEnd w:id="22"/>
      <w:r w:rsidR="0047045A" w:rsidRPr="00084AEF">
        <w:rPr>
          <w:rFonts w:eastAsia="Calibri" w:cstheme="minorHAnsi"/>
          <w:color w:val="000000" w:themeColor="text1"/>
        </w:rPr>
        <w:t>highlighting the symbiotic relationship between the sports media and hegemonic masculinity.  Women’s inclusion within the sports media is thus problematic; when</w:t>
      </w:r>
      <w:r w:rsidR="0047045A" w:rsidRPr="00084AEF">
        <w:rPr>
          <w:rFonts w:eastAsia="Calibri" w:cstheme="minorHAnsi"/>
          <w:color w:val="000000" w:themeColor="text1"/>
          <w:lang w:val="en-US"/>
        </w:rPr>
        <w:t xml:space="preserve"> women do find themselves on the sports pages of the popular press, they are often represented in ways that </w:t>
      </w:r>
      <w:r w:rsidR="0047045A" w:rsidRPr="00084AEF">
        <w:rPr>
          <w:rFonts w:eastAsia="Calibri" w:cstheme="minorHAnsi"/>
          <w:color w:val="000000" w:themeColor="text1"/>
        </w:rPr>
        <w:t xml:space="preserve">restrict our imagination about women’s sport and </w:t>
      </w:r>
      <w:r w:rsidR="0047045A" w:rsidRPr="00084AEF">
        <w:rPr>
          <w:rFonts w:eastAsia="Calibri" w:cstheme="minorHAnsi"/>
          <w:color w:val="000000" w:themeColor="text1"/>
          <w:lang w:val="en-US"/>
        </w:rPr>
        <w:t xml:space="preserve">retain </w:t>
      </w:r>
      <w:r w:rsidR="0047045A" w:rsidRPr="00084AEF">
        <w:rPr>
          <w:rFonts w:eastAsia="Calibri" w:cstheme="minorHAnsi"/>
          <w:color w:val="000000" w:themeColor="text1"/>
        </w:rPr>
        <w:t xml:space="preserve">the hegemonic position of men in sport (Bruce, 2015).  However, </w:t>
      </w:r>
      <w:bookmarkStart w:id="23" w:name="_Hlk33365244"/>
      <w:r w:rsidR="0047045A" w:rsidRPr="00084AEF">
        <w:rPr>
          <w:rFonts w:eastAsia="Calibri" w:cstheme="minorHAnsi"/>
          <w:color w:val="000000" w:themeColor="text1"/>
        </w:rPr>
        <w:t>Biscomb and Griggs (2013), Petty and Pope (201</w:t>
      </w:r>
      <w:r w:rsidR="00800109" w:rsidRPr="00084AEF">
        <w:rPr>
          <w:rFonts w:eastAsia="Calibri" w:cstheme="minorHAnsi"/>
          <w:color w:val="000000" w:themeColor="text1"/>
        </w:rPr>
        <w:t>9</w:t>
      </w:r>
      <w:r w:rsidR="0047045A" w:rsidRPr="00084AEF">
        <w:rPr>
          <w:rFonts w:eastAsia="Calibri" w:cstheme="minorHAnsi"/>
          <w:color w:val="000000" w:themeColor="text1"/>
        </w:rPr>
        <w:t>)</w:t>
      </w:r>
      <w:bookmarkEnd w:id="23"/>
      <w:r w:rsidR="0047045A" w:rsidRPr="00084AEF">
        <w:rPr>
          <w:rFonts w:eastAsia="Calibri" w:cstheme="minorHAnsi"/>
          <w:color w:val="000000" w:themeColor="text1"/>
        </w:rPr>
        <w:t xml:space="preserve"> and Bowes and Kitching (2019) have all found shifts towards a greater awareness of, and coverage of, female athletes in the sports media.  </w:t>
      </w:r>
    </w:p>
    <w:p w14:paraId="1363A5CF" w14:textId="60102CF9" w:rsidR="0047045A" w:rsidRDefault="002C3870" w:rsidP="00084AEF">
      <w:pPr>
        <w:spacing w:line="360" w:lineRule="auto"/>
        <w:rPr>
          <w:rFonts w:eastAsia="Calibri" w:cstheme="minorHAnsi"/>
          <w:color w:val="000000" w:themeColor="text1"/>
        </w:rPr>
      </w:pPr>
      <w:r w:rsidRPr="00084AEF">
        <w:rPr>
          <w:rFonts w:eastAsia="Calibri" w:cstheme="minorHAnsi"/>
          <w:color w:val="000000" w:themeColor="text1"/>
        </w:rPr>
        <w:t>Portrayals of female golfers</w:t>
      </w:r>
      <w:r w:rsidR="0047045A" w:rsidRPr="00084AEF">
        <w:rPr>
          <w:rFonts w:eastAsia="Calibri" w:cstheme="minorHAnsi"/>
          <w:color w:val="000000" w:themeColor="text1"/>
        </w:rPr>
        <w:t xml:space="preserve"> in the sports media have an ambivalent history, where golf media has been shown to replicate the same exclusionary practices that are evidenced within the game. Although </w:t>
      </w:r>
      <w:bookmarkStart w:id="24" w:name="_Hlk33365263"/>
      <w:r w:rsidR="0047045A" w:rsidRPr="00084AEF">
        <w:rPr>
          <w:rFonts w:eastAsia="Calibri" w:cstheme="minorHAnsi"/>
          <w:color w:val="000000" w:themeColor="text1"/>
        </w:rPr>
        <w:t>Billings et al</w:t>
      </w:r>
      <w:r w:rsidR="00E23E1A" w:rsidRPr="00084AEF">
        <w:rPr>
          <w:rFonts w:eastAsia="Calibri" w:cstheme="minorHAnsi"/>
          <w:color w:val="000000" w:themeColor="text1"/>
        </w:rPr>
        <w:t>.</w:t>
      </w:r>
      <w:r w:rsidR="0047045A" w:rsidRPr="00084AEF">
        <w:rPr>
          <w:rFonts w:eastAsia="Calibri" w:cstheme="minorHAnsi"/>
          <w:color w:val="000000" w:themeColor="text1"/>
        </w:rPr>
        <w:t xml:space="preserve"> (2008</w:t>
      </w:r>
      <w:r w:rsidR="00015058">
        <w:rPr>
          <w:rFonts w:eastAsia="Calibri" w:cstheme="minorHAnsi"/>
          <w:color w:val="000000" w:themeColor="text1"/>
        </w:rPr>
        <w:t>:</w:t>
      </w:r>
      <w:r w:rsidR="0047045A" w:rsidRPr="00084AEF">
        <w:rPr>
          <w:rFonts w:eastAsia="Calibri" w:cstheme="minorHAnsi"/>
          <w:color w:val="000000" w:themeColor="text1"/>
        </w:rPr>
        <w:t xml:space="preserve"> 65) </w:t>
      </w:r>
      <w:bookmarkEnd w:id="24"/>
      <w:r w:rsidR="0047045A" w:rsidRPr="00084AEF">
        <w:rPr>
          <w:rFonts w:eastAsia="Calibri" w:cstheme="minorHAnsi"/>
          <w:color w:val="000000" w:themeColor="text1"/>
        </w:rPr>
        <w:t xml:space="preserve">highlight that rising audience interest in women’s golf brought about challenges to golf’s </w:t>
      </w:r>
      <w:r w:rsidR="00E23E1A" w:rsidRPr="00084AEF">
        <w:rPr>
          <w:rFonts w:eastAsia="Calibri" w:cstheme="minorHAnsi"/>
          <w:color w:val="000000" w:themeColor="text1"/>
        </w:rPr>
        <w:t>”</w:t>
      </w:r>
      <w:r w:rsidR="0047045A" w:rsidRPr="00084AEF">
        <w:rPr>
          <w:rFonts w:eastAsia="Calibri" w:cstheme="minorHAnsi"/>
          <w:color w:val="000000" w:themeColor="text1"/>
        </w:rPr>
        <w:t>masculine hegemonic entrenchment</w:t>
      </w:r>
      <w:r w:rsidR="00E23E1A" w:rsidRPr="00084AEF">
        <w:rPr>
          <w:rFonts w:eastAsia="Calibri" w:cstheme="minorHAnsi"/>
          <w:color w:val="000000" w:themeColor="text1"/>
        </w:rPr>
        <w:t>”</w:t>
      </w:r>
      <w:r w:rsidR="0047045A" w:rsidRPr="00084AEF">
        <w:rPr>
          <w:rFonts w:eastAsia="Calibri" w:cstheme="minorHAnsi"/>
          <w:color w:val="000000" w:themeColor="text1"/>
        </w:rPr>
        <w:t xml:space="preserve">, both televised and print media coverage of golf have continued to offer representations that reinforce divisions of gender, class, disability and race </w:t>
      </w:r>
      <w:bookmarkStart w:id="25" w:name="_Hlk33365272"/>
      <w:r w:rsidR="0047045A" w:rsidRPr="00084AEF">
        <w:rPr>
          <w:rFonts w:eastAsia="Calibri" w:cstheme="minorHAnsi"/>
          <w:color w:val="000000" w:themeColor="text1"/>
        </w:rPr>
        <w:t>(Billings et al</w:t>
      </w:r>
      <w:r w:rsidR="00E23E1A" w:rsidRPr="00084AEF">
        <w:rPr>
          <w:rFonts w:eastAsia="Calibri" w:cstheme="minorHAnsi"/>
          <w:color w:val="000000" w:themeColor="text1"/>
        </w:rPr>
        <w:t>.</w:t>
      </w:r>
      <w:r w:rsidR="0047045A" w:rsidRPr="00084AEF">
        <w:rPr>
          <w:rFonts w:eastAsia="Calibri" w:cstheme="minorHAnsi"/>
          <w:color w:val="000000" w:themeColor="text1"/>
        </w:rPr>
        <w:t xml:space="preserve">, 2006; </w:t>
      </w:r>
      <w:bookmarkEnd w:id="25"/>
      <w:r w:rsidR="0047045A" w:rsidRPr="00084AEF">
        <w:rPr>
          <w:rFonts w:eastAsia="Calibri" w:cstheme="minorHAnsi"/>
          <w:color w:val="000000" w:themeColor="text1"/>
        </w:rPr>
        <w:t>Billings et al</w:t>
      </w:r>
      <w:r w:rsidR="00E23E1A" w:rsidRPr="00084AEF">
        <w:rPr>
          <w:rFonts w:eastAsia="Calibri" w:cstheme="minorHAnsi"/>
          <w:color w:val="000000" w:themeColor="text1"/>
        </w:rPr>
        <w:t>.</w:t>
      </w:r>
      <w:r w:rsidR="0047045A" w:rsidRPr="00084AEF">
        <w:rPr>
          <w:rFonts w:eastAsia="Calibri" w:cstheme="minorHAnsi"/>
          <w:color w:val="000000" w:themeColor="text1"/>
        </w:rPr>
        <w:t xml:space="preserve">, 2008).  </w:t>
      </w:r>
      <w:r w:rsidR="00423F94" w:rsidRPr="00084AEF">
        <w:rPr>
          <w:rFonts w:eastAsia="Calibri" w:cstheme="minorHAnsi"/>
          <w:color w:val="000000" w:themeColor="text1"/>
        </w:rPr>
        <w:t>T</w:t>
      </w:r>
      <w:r w:rsidR="0047045A" w:rsidRPr="00084AEF">
        <w:rPr>
          <w:rFonts w:eastAsia="Calibri" w:cstheme="minorHAnsi"/>
          <w:color w:val="000000" w:themeColor="text1"/>
        </w:rPr>
        <w:t>here are</w:t>
      </w:r>
      <w:r w:rsidRPr="00084AEF">
        <w:rPr>
          <w:rFonts w:eastAsia="Calibri" w:cstheme="minorHAnsi"/>
          <w:color w:val="000000" w:themeColor="text1"/>
        </w:rPr>
        <w:t>, however,</w:t>
      </w:r>
      <w:r w:rsidR="0047045A" w:rsidRPr="00084AEF">
        <w:rPr>
          <w:rFonts w:eastAsia="Calibri" w:cstheme="minorHAnsi"/>
          <w:color w:val="000000" w:themeColor="text1"/>
        </w:rPr>
        <w:t xml:space="preserve"> examples </w:t>
      </w:r>
      <w:r w:rsidRPr="00084AEF">
        <w:rPr>
          <w:rFonts w:eastAsia="Calibri" w:cstheme="minorHAnsi"/>
          <w:color w:val="000000" w:themeColor="text1"/>
        </w:rPr>
        <w:t xml:space="preserve">that </w:t>
      </w:r>
      <w:r w:rsidR="0047045A" w:rsidRPr="00084AEF">
        <w:rPr>
          <w:rFonts w:eastAsia="Calibri" w:cstheme="minorHAnsi"/>
          <w:color w:val="000000" w:themeColor="text1"/>
        </w:rPr>
        <w:t xml:space="preserve">offer some challenges to the gendered norms and traditional depictions of women in golf media. Research </w:t>
      </w:r>
      <w:r w:rsidRPr="00084AEF">
        <w:rPr>
          <w:rFonts w:eastAsia="Calibri" w:cstheme="minorHAnsi"/>
          <w:color w:val="000000" w:themeColor="text1"/>
        </w:rPr>
        <w:t>found that</w:t>
      </w:r>
      <w:r w:rsidR="0047045A" w:rsidRPr="00084AEF">
        <w:rPr>
          <w:rFonts w:eastAsia="Calibri" w:cstheme="minorHAnsi"/>
          <w:color w:val="000000" w:themeColor="text1"/>
        </w:rPr>
        <w:t xml:space="preserve"> the media coverage of Annika Sorenstam’s involvement in the 2003 PGA Colonial Tournament </w:t>
      </w:r>
      <w:r w:rsidR="009B5718" w:rsidRPr="00084AEF">
        <w:rPr>
          <w:rFonts w:eastAsia="Calibri" w:cstheme="minorHAnsi"/>
          <w:color w:val="000000" w:themeColor="text1"/>
        </w:rPr>
        <w:t>retained a gendered angle on</w:t>
      </w:r>
      <w:r w:rsidR="0047045A" w:rsidRPr="00084AEF">
        <w:rPr>
          <w:rFonts w:eastAsia="Calibri" w:cstheme="minorHAnsi"/>
          <w:color w:val="000000" w:themeColor="text1"/>
        </w:rPr>
        <w:t xml:space="preserve"> the one hand, but on the other there were examples of non-gendered explanations of her successes </w:t>
      </w:r>
      <w:r w:rsidR="00AB05B2" w:rsidRPr="00084AEF">
        <w:rPr>
          <w:rFonts w:eastAsia="Calibri" w:cstheme="minorHAnsi"/>
          <w:color w:val="000000" w:themeColor="text1"/>
        </w:rPr>
        <w:t xml:space="preserve">too </w:t>
      </w:r>
      <w:r w:rsidR="0047045A" w:rsidRPr="00084AEF">
        <w:rPr>
          <w:rFonts w:eastAsia="Calibri" w:cstheme="minorHAnsi"/>
          <w:color w:val="000000" w:themeColor="text1"/>
        </w:rPr>
        <w:t>(Billings et al</w:t>
      </w:r>
      <w:r w:rsidR="00E23E1A" w:rsidRPr="00084AEF">
        <w:rPr>
          <w:rFonts w:eastAsia="Calibri" w:cstheme="minorHAnsi"/>
          <w:color w:val="000000" w:themeColor="text1"/>
        </w:rPr>
        <w:t>.</w:t>
      </w:r>
      <w:r w:rsidR="0047045A" w:rsidRPr="00084AEF">
        <w:rPr>
          <w:rFonts w:eastAsia="Calibri" w:cstheme="minorHAnsi"/>
          <w:color w:val="000000" w:themeColor="text1"/>
        </w:rPr>
        <w:t>, 2006).</w:t>
      </w:r>
      <w:r w:rsidR="002951E9">
        <w:rPr>
          <w:rFonts w:eastAsia="Calibri" w:cstheme="minorHAnsi"/>
          <w:color w:val="000000" w:themeColor="text1"/>
        </w:rPr>
        <w:t xml:space="preserve"> More recently, </w:t>
      </w:r>
      <w:r w:rsidR="002951E9" w:rsidRPr="00084AEF">
        <w:rPr>
          <w:rFonts w:eastAsia="Calibri" w:cstheme="minorHAnsi"/>
          <w:color w:val="000000" w:themeColor="text1"/>
        </w:rPr>
        <w:t xml:space="preserve">Bowes and </w:t>
      </w:r>
      <w:r w:rsidR="002951E9" w:rsidRPr="00084AEF">
        <w:rPr>
          <w:rFonts w:eastAsia="Calibri" w:cstheme="minorHAnsi"/>
          <w:color w:val="000000" w:themeColor="text1"/>
        </w:rPr>
        <w:lastRenderedPageBreak/>
        <w:t>Kitching (2019) describe the print media representation of professional female golfers (again, when competing alongside men) as a double-edged sword, with positive informed coverage littered with gendered language.  Kitching and Bowes (2020) then later describe how the print media framed Irish golfer Leona Maguire in non-gendered ways, as a model citizen representative of her nation.</w:t>
      </w:r>
      <w:r w:rsidR="002951E9" w:rsidRPr="002913CE">
        <w:rPr>
          <w:rFonts w:cstheme="minorHAnsi"/>
        </w:rPr>
        <w:t xml:space="preserve"> </w:t>
      </w:r>
      <w:r w:rsidR="0047045A" w:rsidRPr="00084AEF">
        <w:rPr>
          <w:rFonts w:eastAsia="Calibri" w:cstheme="minorHAnsi"/>
          <w:color w:val="000000" w:themeColor="text1"/>
        </w:rPr>
        <w:t xml:space="preserve"> </w:t>
      </w:r>
    </w:p>
    <w:p w14:paraId="679A4204" w14:textId="77777777" w:rsidR="002951E9" w:rsidRPr="00084AEF" w:rsidRDefault="002951E9" w:rsidP="00084AEF">
      <w:pPr>
        <w:spacing w:line="360" w:lineRule="auto"/>
        <w:rPr>
          <w:rFonts w:cstheme="minorHAnsi"/>
        </w:rPr>
      </w:pPr>
    </w:p>
    <w:p w14:paraId="70DCBD87" w14:textId="788CA0DA" w:rsidR="0047045A" w:rsidRDefault="00603CDB" w:rsidP="00084AEF">
      <w:pPr>
        <w:spacing w:line="360" w:lineRule="auto"/>
        <w:rPr>
          <w:rFonts w:cstheme="minorHAnsi"/>
        </w:rPr>
      </w:pPr>
      <w:r w:rsidRPr="00084AEF">
        <w:rPr>
          <w:rFonts w:cstheme="minorHAnsi"/>
        </w:rPr>
        <w:t>There have been a few</w:t>
      </w:r>
      <w:r w:rsidR="0047045A" w:rsidRPr="00084AEF">
        <w:rPr>
          <w:rFonts w:cstheme="minorHAnsi"/>
        </w:rPr>
        <w:t xml:space="preserve"> notable pieces of work that ha</w:t>
      </w:r>
      <w:r w:rsidRPr="00084AEF">
        <w:rPr>
          <w:rFonts w:cstheme="minorHAnsi"/>
        </w:rPr>
        <w:t>ve</w:t>
      </w:r>
      <w:r w:rsidR="0047045A" w:rsidRPr="00084AEF">
        <w:rPr>
          <w:rFonts w:cstheme="minorHAnsi"/>
        </w:rPr>
        <w:t xml:space="preserve"> considered the role of national identity in media coverage of women’s sport</w:t>
      </w:r>
      <w:r w:rsidR="001C72DA" w:rsidRPr="00084AEF">
        <w:rPr>
          <w:rFonts w:cstheme="minorHAnsi"/>
        </w:rPr>
        <w:t xml:space="preserve">.  </w:t>
      </w:r>
      <w:r w:rsidR="0047045A" w:rsidRPr="00084AEF">
        <w:rPr>
          <w:rFonts w:cstheme="minorHAnsi"/>
        </w:rPr>
        <w:t>Wensing and Bruce (2003) note that coverage of female representatives during international sporting competition may follow different ‘rules’ tha</w:t>
      </w:r>
      <w:r w:rsidR="00652A5E" w:rsidRPr="00084AEF">
        <w:rPr>
          <w:rFonts w:cstheme="minorHAnsi"/>
        </w:rPr>
        <w:t>n</w:t>
      </w:r>
      <w:r w:rsidR="0047045A" w:rsidRPr="00084AEF">
        <w:rPr>
          <w:rFonts w:cstheme="minorHAnsi"/>
        </w:rPr>
        <w:t xml:space="preserve"> one would usually see in their representation.  They explain that women competing for the nation </w:t>
      </w:r>
      <w:r w:rsidR="00E23E1A" w:rsidRPr="00084AEF">
        <w:rPr>
          <w:rFonts w:cstheme="minorHAnsi"/>
        </w:rPr>
        <w:t>“</w:t>
      </w:r>
      <w:r w:rsidR="0047045A" w:rsidRPr="00084AEF">
        <w:rPr>
          <w:rFonts w:cstheme="minorHAnsi"/>
        </w:rPr>
        <w:t>may be less likely to be marked by gendered discourses or narratives tha</w:t>
      </w:r>
      <w:r w:rsidR="00652A5E" w:rsidRPr="00084AEF">
        <w:rPr>
          <w:rFonts w:cstheme="minorHAnsi"/>
        </w:rPr>
        <w:t>n</w:t>
      </w:r>
      <w:r w:rsidR="0047045A" w:rsidRPr="00084AEF">
        <w:rPr>
          <w:rFonts w:cstheme="minorHAnsi"/>
        </w:rPr>
        <w:t xml:space="preserve"> reporting on everyday sports</w:t>
      </w:r>
      <w:r w:rsidR="00E23E1A" w:rsidRPr="00084AEF">
        <w:rPr>
          <w:rFonts w:cstheme="minorHAnsi"/>
        </w:rPr>
        <w:t>”</w:t>
      </w:r>
      <w:r w:rsidR="0047045A" w:rsidRPr="00084AEF">
        <w:rPr>
          <w:rFonts w:cstheme="minorHAnsi"/>
        </w:rPr>
        <w:t xml:space="preserve"> (Wensing </w:t>
      </w:r>
      <w:r w:rsidR="00E23E1A" w:rsidRPr="00084AEF">
        <w:rPr>
          <w:rFonts w:cstheme="minorHAnsi"/>
        </w:rPr>
        <w:t xml:space="preserve">&amp; </w:t>
      </w:r>
      <w:r w:rsidR="0047045A" w:rsidRPr="00084AEF">
        <w:rPr>
          <w:rFonts w:cstheme="minorHAnsi"/>
        </w:rPr>
        <w:t>Bruce, 2003</w:t>
      </w:r>
      <w:r w:rsidR="00E6257A">
        <w:rPr>
          <w:rFonts w:cstheme="minorHAnsi"/>
        </w:rPr>
        <w:t>:</w:t>
      </w:r>
      <w:r w:rsidR="0047045A" w:rsidRPr="00084AEF">
        <w:rPr>
          <w:rFonts w:cstheme="minorHAnsi"/>
        </w:rPr>
        <w:t xml:space="preserve"> 393).  Bruce (2008, p. 62) later demonstrated, in the context of New Zealand, that </w:t>
      </w:r>
      <w:r w:rsidR="00E827AE">
        <w:rPr>
          <w:rFonts w:cstheme="minorHAnsi"/>
        </w:rPr>
        <w:t>“</w:t>
      </w:r>
      <w:r w:rsidR="0047045A" w:rsidRPr="00084AEF">
        <w:rPr>
          <w:rFonts w:cstheme="minorHAnsi"/>
        </w:rPr>
        <w:t>women who win for the nation are highlighted as worthy of attention</w:t>
      </w:r>
      <w:r w:rsidR="00E23E1A" w:rsidRPr="00084AEF">
        <w:rPr>
          <w:rFonts w:cstheme="minorHAnsi"/>
        </w:rPr>
        <w:t>”</w:t>
      </w:r>
      <w:r w:rsidR="0047045A" w:rsidRPr="00084AEF">
        <w:rPr>
          <w:rFonts w:cstheme="minorHAnsi"/>
        </w:rPr>
        <w:t>.  She notes that concepts of gender marking, compulsory heterosexuality, appropriate femininity, infantili</w:t>
      </w:r>
      <w:r w:rsidR="00E827AE">
        <w:rPr>
          <w:rFonts w:cstheme="minorHAnsi"/>
        </w:rPr>
        <w:t>s</w:t>
      </w:r>
      <w:r w:rsidR="0047045A" w:rsidRPr="00084AEF">
        <w:rPr>
          <w:rFonts w:cstheme="minorHAnsi"/>
        </w:rPr>
        <w:t xml:space="preserve">ation, downplaying sports and ambivalence, fail to help us understand the way that female athletes are represented, drawing attention to the way </w:t>
      </w:r>
      <w:r w:rsidR="00E23E1A" w:rsidRPr="00084AEF">
        <w:rPr>
          <w:rFonts w:cstheme="minorHAnsi"/>
        </w:rPr>
        <w:t>“</w:t>
      </w:r>
      <w:r w:rsidR="0047045A" w:rsidRPr="00084AEF">
        <w:rPr>
          <w:rFonts w:cstheme="minorHAnsi"/>
        </w:rPr>
        <w:t>nationalism almost completely overrode the usual ways that the sports media report on female athletes</w:t>
      </w:r>
      <w:r w:rsidR="00E23E1A" w:rsidRPr="00084AEF">
        <w:rPr>
          <w:rFonts w:cstheme="minorHAnsi"/>
        </w:rPr>
        <w:t>”</w:t>
      </w:r>
      <w:r w:rsidR="0047045A" w:rsidRPr="00084AEF">
        <w:rPr>
          <w:rFonts w:cstheme="minorHAnsi"/>
        </w:rPr>
        <w:t xml:space="preserve"> (Bruce, 2008</w:t>
      </w:r>
      <w:r w:rsidR="00E827AE">
        <w:rPr>
          <w:rFonts w:cstheme="minorHAnsi"/>
        </w:rPr>
        <w:t>:</w:t>
      </w:r>
      <w:r w:rsidR="0047045A" w:rsidRPr="00084AEF">
        <w:rPr>
          <w:rFonts w:cstheme="minorHAnsi"/>
        </w:rPr>
        <w:t xml:space="preserve"> 67).  </w:t>
      </w:r>
    </w:p>
    <w:p w14:paraId="5E8D6D6C" w14:textId="77777777" w:rsidR="002951E9" w:rsidRDefault="002951E9" w:rsidP="002913CE">
      <w:pPr>
        <w:spacing w:line="360" w:lineRule="auto"/>
        <w:rPr>
          <w:rFonts w:cstheme="minorHAnsi"/>
        </w:rPr>
      </w:pPr>
      <w:bookmarkStart w:id="26" w:name="_Hlk33365084"/>
    </w:p>
    <w:p w14:paraId="65E6BEB6" w14:textId="0AE32936" w:rsidR="007C02B2" w:rsidRPr="002951E9" w:rsidRDefault="007C02B2" w:rsidP="007C02B2">
      <w:pPr>
        <w:spacing w:line="360" w:lineRule="auto"/>
        <w:rPr>
          <w:rFonts w:cstheme="minorHAnsi"/>
        </w:rPr>
      </w:pPr>
      <w:r w:rsidRPr="008809E9">
        <w:rPr>
          <w:rFonts w:eastAsia="Calibri" w:cstheme="minorHAnsi"/>
          <w:color w:val="FF0000"/>
        </w:rPr>
        <w:t xml:space="preserve">Both authors have </w:t>
      </w:r>
      <w:r w:rsidR="002951E9" w:rsidRPr="008809E9">
        <w:rPr>
          <w:rFonts w:eastAsia="Calibri" w:cstheme="minorHAnsi"/>
          <w:color w:val="FF0000"/>
        </w:rPr>
        <w:t>written</w:t>
      </w:r>
      <w:r w:rsidRPr="008809E9">
        <w:rPr>
          <w:rFonts w:eastAsia="Calibri" w:cstheme="minorHAnsi"/>
          <w:color w:val="FF0000"/>
        </w:rPr>
        <w:t xml:space="preserve"> on </w:t>
      </w:r>
      <w:r w:rsidR="002951E9" w:rsidRPr="008809E9">
        <w:rPr>
          <w:rFonts w:eastAsia="Calibri" w:cstheme="minorHAnsi"/>
          <w:color w:val="FF0000"/>
        </w:rPr>
        <w:t xml:space="preserve">the topics of </w:t>
      </w:r>
      <w:r w:rsidRPr="008809E9">
        <w:rPr>
          <w:rFonts w:eastAsia="Calibri" w:cstheme="minorHAnsi"/>
          <w:color w:val="FF0000"/>
        </w:rPr>
        <w:t>national identity and golf, gender and national identity and</w:t>
      </w:r>
      <w:r w:rsidR="002951E9" w:rsidRPr="008809E9">
        <w:rPr>
          <w:rFonts w:eastAsia="Calibri" w:cstheme="minorHAnsi"/>
          <w:color w:val="FF0000"/>
        </w:rPr>
        <w:t xml:space="preserve"> the </w:t>
      </w:r>
      <w:r w:rsidRPr="008809E9">
        <w:rPr>
          <w:rFonts w:eastAsia="Calibri" w:cstheme="minorHAnsi"/>
          <w:color w:val="FF0000"/>
        </w:rPr>
        <w:t xml:space="preserve">media representations </w:t>
      </w:r>
      <w:r w:rsidR="002951E9" w:rsidRPr="008809E9">
        <w:rPr>
          <w:rFonts w:eastAsia="Calibri" w:cstheme="minorHAnsi"/>
          <w:color w:val="FF0000"/>
        </w:rPr>
        <w:t>of female professional golfers, much of which informs this chapter</w:t>
      </w:r>
      <w:r w:rsidRPr="008809E9">
        <w:rPr>
          <w:rFonts w:eastAsia="Calibri" w:cstheme="minorHAnsi"/>
          <w:color w:val="FF0000"/>
        </w:rPr>
        <w:t xml:space="preserve">. </w:t>
      </w:r>
      <w:r w:rsidR="002913CE" w:rsidRPr="00084AEF">
        <w:rPr>
          <w:rFonts w:cstheme="minorHAnsi"/>
        </w:rPr>
        <w:t xml:space="preserve">Bowes (2020) describes how international sporting competitions open up an avenue for sportswomen to be presented as legitimate national representatives, in both their media representations and their self-presentations.  </w:t>
      </w:r>
      <w:r w:rsidR="002951E9">
        <w:rPr>
          <w:rFonts w:cstheme="minorHAnsi"/>
        </w:rPr>
        <w:t xml:space="preserve">Further, </w:t>
      </w:r>
      <w:r w:rsidR="002913CE" w:rsidRPr="00084AEF">
        <w:rPr>
          <w:rFonts w:cstheme="minorHAnsi"/>
        </w:rPr>
        <w:t xml:space="preserve">Bowes and Bairner (2018) highlight that international sportswomen on the international sporting field </w:t>
      </w:r>
      <w:r w:rsidR="002913CE" w:rsidRPr="00084AEF">
        <w:rPr>
          <w:rFonts w:cstheme="minorHAnsi"/>
          <w:i/>
          <w:iCs/>
        </w:rPr>
        <w:t>can</w:t>
      </w:r>
      <w:r w:rsidR="002913CE" w:rsidRPr="00084AEF">
        <w:rPr>
          <w:rFonts w:cstheme="minorHAnsi"/>
        </w:rPr>
        <w:t xml:space="preserve"> become active embodiments of their nation, fulfilling a role of proxy warriors in sport.  Whilst Bowes and Bairner (2018; 2019) note that female athletes have a role to play in embodying the nation, this was in team sports that are often already closely aligned with a sense of national identity. This chapter aims to extend this work, and that on professional golfers (Kitching &amp; Bowes, 2020; Liston &amp; Kitching, 2019), to consider the ways in which female golfers in the 2019 Solheim Cup are represented in the sports media.  Before doing so, it is important to present an overview of the competition itself.</w:t>
      </w:r>
    </w:p>
    <w:bookmarkEnd w:id="26"/>
    <w:p w14:paraId="38DED8A8" w14:textId="77777777" w:rsidR="00E23E1A" w:rsidRPr="00084AEF" w:rsidRDefault="00E23E1A" w:rsidP="00084AEF">
      <w:pPr>
        <w:spacing w:line="360" w:lineRule="auto"/>
        <w:rPr>
          <w:rFonts w:cstheme="minorHAnsi"/>
          <w:b/>
          <w:bCs/>
        </w:rPr>
      </w:pPr>
    </w:p>
    <w:p w14:paraId="05766073" w14:textId="7398681B" w:rsidR="00F4075C" w:rsidRPr="00084AEF" w:rsidRDefault="00F4075C" w:rsidP="00084AEF">
      <w:pPr>
        <w:spacing w:line="360" w:lineRule="auto"/>
        <w:rPr>
          <w:rFonts w:cstheme="minorHAnsi"/>
          <w:b/>
          <w:bCs/>
        </w:rPr>
      </w:pPr>
      <w:r w:rsidRPr="00084AEF">
        <w:rPr>
          <w:rFonts w:cstheme="minorHAnsi"/>
          <w:b/>
          <w:bCs/>
        </w:rPr>
        <w:t xml:space="preserve">The </w:t>
      </w:r>
      <w:r w:rsidR="00547473" w:rsidRPr="00084AEF">
        <w:rPr>
          <w:rFonts w:cstheme="minorHAnsi"/>
          <w:b/>
          <w:bCs/>
        </w:rPr>
        <w:t xml:space="preserve">Story of the </w:t>
      </w:r>
      <w:r w:rsidRPr="00084AEF">
        <w:rPr>
          <w:rFonts w:cstheme="minorHAnsi"/>
          <w:b/>
          <w:bCs/>
        </w:rPr>
        <w:t>2019 Solheim Cup</w:t>
      </w:r>
    </w:p>
    <w:p w14:paraId="541820EF" w14:textId="51DC06CB" w:rsidR="00F4075C" w:rsidRPr="00084AEF" w:rsidRDefault="00F4075C" w:rsidP="00084AEF">
      <w:pPr>
        <w:spacing w:line="360" w:lineRule="auto"/>
        <w:rPr>
          <w:rFonts w:cstheme="minorHAnsi"/>
        </w:rPr>
      </w:pPr>
      <w:r w:rsidRPr="00084AEF">
        <w:rPr>
          <w:rFonts w:cstheme="minorHAnsi"/>
        </w:rPr>
        <w:lastRenderedPageBreak/>
        <w:t>The 2019 teams were decided approximately a month before the tournament started.  Team Europe was announced first, on the 12</w:t>
      </w:r>
      <w:r w:rsidRPr="00084AEF">
        <w:rPr>
          <w:rFonts w:cstheme="minorHAnsi"/>
          <w:vertAlign w:val="superscript"/>
        </w:rPr>
        <w:t>th</w:t>
      </w:r>
      <w:r w:rsidRPr="00084AEF">
        <w:rPr>
          <w:rFonts w:cstheme="minorHAnsi"/>
        </w:rPr>
        <w:t xml:space="preserve"> August 2019, and was made up of the top three players on the LET Solheim Cup points list, followed by the top five LET members on the Women’s World Golf Rankings (WWGR) not already qualified, and four captains’ picks (see Table </w:t>
      </w:r>
      <w:r w:rsidR="00F54E28">
        <w:rPr>
          <w:rFonts w:cstheme="minorHAnsi"/>
        </w:rPr>
        <w:t>11.</w:t>
      </w:r>
      <w:r w:rsidRPr="00084AEF">
        <w:rPr>
          <w:rFonts w:cstheme="minorHAnsi"/>
        </w:rPr>
        <w:t xml:space="preserve">1).  The team was </w:t>
      </w:r>
      <w:r w:rsidR="00143959" w:rsidRPr="00084AEF">
        <w:rPr>
          <w:rFonts w:cstheme="minorHAnsi"/>
        </w:rPr>
        <w:t>captained</w:t>
      </w:r>
      <w:r w:rsidRPr="00084AEF">
        <w:rPr>
          <w:rFonts w:cstheme="minorHAnsi"/>
        </w:rPr>
        <w:t xml:space="preserve"> by </w:t>
      </w:r>
      <w:r w:rsidR="00143959" w:rsidRPr="00084AEF">
        <w:rPr>
          <w:rFonts w:cstheme="minorHAnsi"/>
        </w:rPr>
        <w:t>nine-time Solheim Cup player</w:t>
      </w:r>
      <w:r w:rsidRPr="00084AEF">
        <w:rPr>
          <w:rFonts w:cstheme="minorHAnsi"/>
        </w:rPr>
        <w:t xml:space="preserve"> Catriona Matthew (Scotland), </w:t>
      </w:r>
      <w:r w:rsidR="00143959" w:rsidRPr="00084AEF">
        <w:rPr>
          <w:rFonts w:cstheme="minorHAnsi"/>
        </w:rPr>
        <w:t xml:space="preserve">and </w:t>
      </w:r>
      <w:r w:rsidRPr="00084AEF">
        <w:rPr>
          <w:rFonts w:cstheme="minorHAnsi"/>
        </w:rPr>
        <w:t xml:space="preserve">assisted by </w:t>
      </w:r>
      <w:r w:rsidR="00143959" w:rsidRPr="00084AEF">
        <w:rPr>
          <w:rFonts w:cstheme="minorHAnsi"/>
        </w:rPr>
        <w:t xml:space="preserve">former Solheim Cup players </w:t>
      </w:r>
      <w:r w:rsidRPr="00084AEF">
        <w:rPr>
          <w:rFonts w:cstheme="minorHAnsi"/>
        </w:rPr>
        <w:t>Dame Laura Davies (England), Kathryn Imrie (Scotland) and Mel Reid (England)</w:t>
      </w:r>
      <w:r w:rsidR="00143959" w:rsidRPr="00084AEF">
        <w:rPr>
          <w:rStyle w:val="FootnoteReference"/>
          <w:rFonts w:cstheme="minorHAnsi"/>
        </w:rPr>
        <w:footnoteReference w:id="4"/>
      </w:r>
      <w:r w:rsidRPr="00084AEF">
        <w:rPr>
          <w:rFonts w:cstheme="minorHAnsi"/>
        </w:rPr>
        <w:t>. Team USA was announced on the 26</w:t>
      </w:r>
      <w:r w:rsidRPr="00084AEF">
        <w:rPr>
          <w:rFonts w:cstheme="minorHAnsi"/>
          <w:vertAlign w:val="superscript"/>
        </w:rPr>
        <w:t>th</w:t>
      </w:r>
      <w:r w:rsidRPr="00084AEF">
        <w:rPr>
          <w:rFonts w:cstheme="minorHAnsi"/>
        </w:rPr>
        <w:t xml:space="preserve"> August 2019 and consisted of the top eight players from the LPGA Solheim Cup points list, followed by the top two American players on the WWGR not already qualified, and two captains’ picks (see Table </w:t>
      </w:r>
      <w:r w:rsidR="00F54E28">
        <w:rPr>
          <w:rFonts w:cstheme="minorHAnsi"/>
        </w:rPr>
        <w:t>11.</w:t>
      </w:r>
      <w:r w:rsidRPr="00084AEF">
        <w:rPr>
          <w:rFonts w:cstheme="minorHAnsi"/>
        </w:rPr>
        <w:t xml:space="preserve">2).  Team USA was led for the third time in a row by Juli Inkster, supported by assistants Pat Hurst, Nancy Lopez and Wendy Ward.  As holders, team USA needed 14 points to retain the Solheim Cup, with 14.5 required for Team Europe to take the trophy.  </w:t>
      </w:r>
    </w:p>
    <w:p w14:paraId="3CB45E12" w14:textId="4E8C17E9" w:rsidR="00F4075C" w:rsidRPr="00084AEF" w:rsidRDefault="00F4075C" w:rsidP="00084AEF">
      <w:pPr>
        <w:spacing w:line="360" w:lineRule="auto"/>
        <w:rPr>
          <w:rFonts w:cstheme="minorHAnsi"/>
        </w:rPr>
      </w:pPr>
      <w:r w:rsidRPr="00084AEF">
        <w:rPr>
          <w:rFonts w:cstheme="minorHAnsi"/>
        </w:rPr>
        <w:t xml:space="preserve">Table </w:t>
      </w:r>
      <w:r w:rsidR="008F2BDB">
        <w:rPr>
          <w:rFonts w:cstheme="minorHAnsi"/>
        </w:rPr>
        <w:t>11.</w:t>
      </w:r>
      <w:r w:rsidRPr="00084AEF">
        <w:rPr>
          <w:rFonts w:cstheme="minorHAnsi"/>
        </w:rPr>
        <w:t>1: Team Europe</w:t>
      </w:r>
    </w:p>
    <w:tbl>
      <w:tblPr>
        <w:tblStyle w:val="TableGrid"/>
        <w:tblW w:w="0" w:type="auto"/>
        <w:tblLook w:val="04A0" w:firstRow="1" w:lastRow="0" w:firstColumn="1" w:lastColumn="0" w:noHBand="0" w:noVBand="1"/>
      </w:tblPr>
      <w:tblGrid>
        <w:gridCol w:w="1879"/>
        <w:gridCol w:w="1950"/>
        <w:gridCol w:w="1774"/>
        <w:gridCol w:w="1817"/>
        <w:gridCol w:w="1596"/>
      </w:tblGrid>
      <w:tr w:rsidR="00BF541C" w:rsidRPr="00084AEF" w14:paraId="201B9D28" w14:textId="46E67D0E" w:rsidTr="00BF541C">
        <w:tc>
          <w:tcPr>
            <w:tcW w:w="1879" w:type="dxa"/>
          </w:tcPr>
          <w:p w14:paraId="6E89ABEF" w14:textId="77777777" w:rsidR="00BF541C" w:rsidRPr="00084AEF" w:rsidRDefault="00BF541C" w:rsidP="00084AEF">
            <w:pPr>
              <w:spacing w:line="360" w:lineRule="auto"/>
              <w:rPr>
                <w:rFonts w:cstheme="minorHAnsi"/>
              </w:rPr>
            </w:pPr>
            <w:r w:rsidRPr="00084AEF">
              <w:rPr>
                <w:rFonts w:cstheme="minorHAnsi"/>
              </w:rPr>
              <w:t>Player</w:t>
            </w:r>
          </w:p>
        </w:tc>
        <w:tc>
          <w:tcPr>
            <w:tcW w:w="1950" w:type="dxa"/>
          </w:tcPr>
          <w:p w14:paraId="3295D009" w14:textId="77777777" w:rsidR="00BF541C" w:rsidRPr="00084AEF" w:rsidRDefault="00BF541C" w:rsidP="00084AEF">
            <w:pPr>
              <w:spacing w:line="360" w:lineRule="auto"/>
              <w:rPr>
                <w:rFonts w:cstheme="minorHAnsi"/>
              </w:rPr>
            </w:pPr>
            <w:r w:rsidRPr="00084AEF">
              <w:rPr>
                <w:rFonts w:cstheme="minorHAnsi"/>
              </w:rPr>
              <w:t>Country</w:t>
            </w:r>
          </w:p>
        </w:tc>
        <w:tc>
          <w:tcPr>
            <w:tcW w:w="1774" w:type="dxa"/>
          </w:tcPr>
          <w:p w14:paraId="385AA570" w14:textId="77777777" w:rsidR="00BF541C" w:rsidRPr="00084AEF" w:rsidRDefault="00BF541C" w:rsidP="00084AEF">
            <w:pPr>
              <w:spacing w:line="360" w:lineRule="auto"/>
              <w:rPr>
                <w:rFonts w:cstheme="minorHAnsi"/>
              </w:rPr>
            </w:pPr>
            <w:r w:rsidRPr="00084AEF">
              <w:rPr>
                <w:rFonts w:cstheme="minorHAnsi"/>
              </w:rPr>
              <w:t>LET Points Rank</w:t>
            </w:r>
          </w:p>
        </w:tc>
        <w:tc>
          <w:tcPr>
            <w:tcW w:w="1817" w:type="dxa"/>
          </w:tcPr>
          <w:p w14:paraId="08898E0F" w14:textId="6E523688" w:rsidR="00BF541C" w:rsidRPr="00084AEF" w:rsidRDefault="00BF541C" w:rsidP="00084AEF">
            <w:pPr>
              <w:spacing w:line="360" w:lineRule="auto"/>
              <w:rPr>
                <w:rFonts w:cstheme="minorHAnsi"/>
              </w:rPr>
            </w:pPr>
            <w:r w:rsidRPr="00084AEF">
              <w:rPr>
                <w:rFonts w:cstheme="minorHAnsi"/>
              </w:rPr>
              <w:t>WWGR (12</w:t>
            </w:r>
            <w:r w:rsidRPr="00084AEF">
              <w:rPr>
                <w:rFonts w:cstheme="minorHAnsi"/>
                <w:vertAlign w:val="superscript"/>
              </w:rPr>
              <w:t>th</w:t>
            </w:r>
            <w:r w:rsidRPr="00084AEF">
              <w:rPr>
                <w:rFonts w:cstheme="minorHAnsi"/>
              </w:rPr>
              <w:t xml:space="preserve"> Aug)</w:t>
            </w:r>
          </w:p>
        </w:tc>
        <w:tc>
          <w:tcPr>
            <w:tcW w:w="1596" w:type="dxa"/>
          </w:tcPr>
          <w:p w14:paraId="13586F09" w14:textId="089C90B3" w:rsidR="00BF541C" w:rsidRPr="00084AEF" w:rsidRDefault="00BF541C" w:rsidP="00084AEF">
            <w:pPr>
              <w:spacing w:line="360" w:lineRule="auto"/>
              <w:rPr>
                <w:rFonts w:cstheme="minorHAnsi"/>
              </w:rPr>
            </w:pPr>
            <w:r w:rsidRPr="00084AEF">
              <w:rPr>
                <w:rFonts w:cstheme="minorHAnsi"/>
              </w:rPr>
              <w:t>Solheim Cup Apps</w:t>
            </w:r>
          </w:p>
        </w:tc>
      </w:tr>
      <w:tr w:rsidR="00BF541C" w:rsidRPr="00084AEF" w14:paraId="695E14F8" w14:textId="42A863CB" w:rsidTr="00BF541C">
        <w:tc>
          <w:tcPr>
            <w:tcW w:w="1879" w:type="dxa"/>
          </w:tcPr>
          <w:p w14:paraId="5E68DADA" w14:textId="77777777" w:rsidR="00BF541C" w:rsidRPr="00084AEF" w:rsidRDefault="00BF541C" w:rsidP="00084AEF">
            <w:pPr>
              <w:spacing w:line="360" w:lineRule="auto"/>
              <w:rPr>
                <w:rFonts w:cstheme="minorHAnsi"/>
              </w:rPr>
            </w:pPr>
            <w:r w:rsidRPr="00084AEF">
              <w:rPr>
                <w:rFonts w:cstheme="minorHAnsi"/>
              </w:rPr>
              <w:t>Carlota Ciganda</w:t>
            </w:r>
          </w:p>
        </w:tc>
        <w:tc>
          <w:tcPr>
            <w:tcW w:w="1950" w:type="dxa"/>
          </w:tcPr>
          <w:p w14:paraId="77A0B66F" w14:textId="77777777" w:rsidR="00BF541C" w:rsidRPr="00084AEF" w:rsidRDefault="00BF541C" w:rsidP="00084AEF">
            <w:pPr>
              <w:spacing w:line="360" w:lineRule="auto"/>
              <w:rPr>
                <w:rFonts w:cstheme="minorHAnsi"/>
              </w:rPr>
            </w:pPr>
            <w:r w:rsidRPr="00084AEF">
              <w:rPr>
                <w:rFonts w:cstheme="minorHAnsi"/>
              </w:rPr>
              <w:t>Spain</w:t>
            </w:r>
          </w:p>
        </w:tc>
        <w:tc>
          <w:tcPr>
            <w:tcW w:w="1774" w:type="dxa"/>
            <w:shd w:val="clear" w:color="auto" w:fill="D9D9D9" w:themeFill="background1" w:themeFillShade="D9"/>
          </w:tcPr>
          <w:p w14:paraId="6B83A6F9" w14:textId="77777777" w:rsidR="00BF541C" w:rsidRPr="00084AEF" w:rsidRDefault="00BF541C" w:rsidP="00084AEF">
            <w:pPr>
              <w:spacing w:line="360" w:lineRule="auto"/>
              <w:rPr>
                <w:rFonts w:cstheme="minorHAnsi"/>
              </w:rPr>
            </w:pPr>
            <w:r w:rsidRPr="00084AEF">
              <w:rPr>
                <w:rFonts w:cstheme="minorHAnsi"/>
              </w:rPr>
              <w:t>1</w:t>
            </w:r>
          </w:p>
        </w:tc>
        <w:tc>
          <w:tcPr>
            <w:tcW w:w="1817" w:type="dxa"/>
          </w:tcPr>
          <w:p w14:paraId="34A998F7" w14:textId="77777777" w:rsidR="00BF541C" w:rsidRPr="00084AEF" w:rsidRDefault="00BF541C" w:rsidP="00084AEF">
            <w:pPr>
              <w:spacing w:line="360" w:lineRule="auto"/>
              <w:rPr>
                <w:rFonts w:cstheme="minorHAnsi"/>
              </w:rPr>
            </w:pPr>
            <w:r w:rsidRPr="00084AEF">
              <w:rPr>
                <w:rFonts w:cstheme="minorHAnsi"/>
              </w:rPr>
              <w:t>13</w:t>
            </w:r>
          </w:p>
        </w:tc>
        <w:tc>
          <w:tcPr>
            <w:tcW w:w="1596" w:type="dxa"/>
          </w:tcPr>
          <w:p w14:paraId="51092D13" w14:textId="13142C24" w:rsidR="00BF541C" w:rsidRPr="00084AEF" w:rsidRDefault="00BF541C" w:rsidP="00084AEF">
            <w:pPr>
              <w:spacing w:line="360" w:lineRule="auto"/>
              <w:rPr>
                <w:rFonts w:cstheme="minorHAnsi"/>
              </w:rPr>
            </w:pPr>
            <w:r w:rsidRPr="00084AEF">
              <w:rPr>
                <w:rFonts w:cstheme="minorHAnsi"/>
              </w:rPr>
              <w:t>3</w:t>
            </w:r>
          </w:p>
        </w:tc>
      </w:tr>
      <w:tr w:rsidR="00BF541C" w:rsidRPr="00084AEF" w14:paraId="79570DFD" w14:textId="681312EF" w:rsidTr="00BF541C">
        <w:tc>
          <w:tcPr>
            <w:tcW w:w="1879" w:type="dxa"/>
          </w:tcPr>
          <w:p w14:paraId="595754BF" w14:textId="77777777" w:rsidR="00BF541C" w:rsidRPr="00084AEF" w:rsidRDefault="00BF541C" w:rsidP="00084AEF">
            <w:pPr>
              <w:spacing w:line="360" w:lineRule="auto"/>
              <w:rPr>
                <w:rFonts w:cstheme="minorHAnsi"/>
              </w:rPr>
            </w:pPr>
            <w:r w:rsidRPr="00084AEF">
              <w:rPr>
                <w:rFonts w:cstheme="minorHAnsi"/>
              </w:rPr>
              <w:t>Anne Van Dam</w:t>
            </w:r>
          </w:p>
        </w:tc>
        <w:tc>
          <w:tcPr>
            <w:tcW w:w="1950" w:type="dxa"/>
          </w:tcPr>
          <w:p w14:paraId="065AF763" w14:textId="77777777" w:rsidR="00BF541C" w:rsidRPr="00084AEF" w:rsidRDefault="00BF541C" w:rsidP="00084AEF">
            <w:pPr>
              <w:spacing w:line="360" w:lineRule="auto"/>
              <w:rPr>
                <w:rFonts w:cstheme="minorHAnsi"/>
              </w:rPr>
            </w:pPr>
            <w:r w:rsidRPr="00084AEF">
              <w:rPr>
                <w:rFonts w:cstheme="minorHAnsi"/>
              </w:rPr>
              <w:t>Netherlands</w:t>
            </w:r>
          </w:p>
        </w:tc>
        <w:tc>
          <w:tcPr>
            <w:tcW w:w="1774" w:type="dxa"/>
            <w:shd w:val="clear" w:color="auto" w:fill="D9D9D9" w:themeFill="background1" w:themeFillShade="D9"/>
          </w:tcPr>
          <w:p w14:paraId="6AD135D4" w14:textId="77777777" w:rsidR="00BF541C" w:rsidRPr="00084AEF" w:rsidRDefault="00BF541C" w:rsidP="00084AEF">
            <w:pPr>
              <w:spacing w:line="360" w:lineRule="auto"/>
              <w:rPr>
                <w:rFonts w:cstheme="minorHAnsi"/>
              </w:rPr>
            </w:pPr>
            <w:r w:rsidRPr="00084AEF">
              <w:rPr>
                <w:rFonts w:cstheme="minorHAnsi"/>
              </w:rPr>
              <w:t>2</w:t>
            </w:r>
          </w:p>
        </w:tc>
        <w:tc>
          <w:tcPr>
            <w:tcW w:w="1817" w:type="dxa"/>
          </w:tcPr>
          <w:p w14:paraId="770AEDF0" w14:textId="77777777" w:rsidR="00BF541C" w:rsidRPr="00084AEF" w:rsidRDefault="00BF541C" w:rsidP="00084AEF">
            <w:pPr>
              <w:spacing w:line="360" w:lineRule="auto"/>
              <w:rPr>
                <w:rFonts w:cstheme="minorHAnsi"/>
              </w:rPr>
            </w:pPr>
            <w:r w:rsidRPr="00084AEF">
              <w:rPr>
                <w:rFonts w:cstheme="minorHAnsi"/>
              </w:rPr>
              <w:t>93</w:t>
            </w:r>
          </w:p>
        </w:tc>
        <w:tc>
          <w:tcPr>
            <w:tcW w:w="1596" w:type="dxa"/>
          </w:tcPr>
          <w:p w14:paraId="3ECA3D48" w14:textId="7967D1DB" w:rsidR="00BF541C" w:rsidRPr="00084AEF" w:rsidRDefault="00BF541C" w:rsidP="00084AEF">
            <w:pPr>
              <w:spacing w:line="360" w:lineRule="auto"/>
              <w:rPr>
                <w:rFonts w:cstheme="minorHAnsi"/>
              </w:rPr>
            </w:pPr>
            <w:r w:rsidRPr="00084AEF">
              <w:rPr>
                <w:rFonts w:cstheme="minorHAnsi"/>
              </w:rPr>
              <w:t>0</w:t>
            </w:r>
          </w:p>
        </w:tc>
      </w:tr>
      <w:tr w:rsidR="00BF541C" w:rsidRPr="00084AEF" w14:paraId="281C5C3A" w14:textId="6F9DC08E" w:rsidTr="00BF541C">
        <w:tc>
          <w:tcPr>
            <w:tcW w:w="1879" w:type="dxa"/>
          </w:tcPr>
          <w:p w14:paraId="1BC0A237" w14:textId="77777777" w:rsidR="00BF541C" w:rsidRPr="00084AEF" w:rsidRDefault="00BF541C" w:rsidP="00084AEF">
            <w:pPr>
              <w:spacing w:line="360" w:lineRule="auto"/>
              <w:rPr>
                <w:rFonts w:cstheme="minorHAnsi"/>
              </w:rPr>
            </w:pPr>
            <w:r w:rsidRPr="00084AEF">
              <w:rPr>
                <w:rFonts w:cstheme="minorHAnsi"/>
              </w:rPr>
              <w:t>Caroline Hedwall</w:t>
            </w:r>
          </w:p>
        </w:tc>
        <w:tc>
          <w:tcPr>
            <w:tcW w:w="1950" w:type="dxa"/>
          </w:tcPr>
          <w:p w14:paraId="481BE2D5" w14:textId="77777777" w:rsidR="00BF541C" w:rsidRPr="00084AEF" w:rsidRDefault="00BF541C" w:rsidP="00084AEF">
            <w:pPr>
              <w:spacing w:line="360" w:lineRule="auto"/>
              <w:rPr>
                <w:rFonts w:cstheme="minorHAnsi"/>
              </w:rPr>
            </w:pPr>
            <w:r w:rsidRPr="00084AEF">
              <w:rPr>
                <w:rFonts w:cstheme="minorHAnsi"/>
              </w:rPr>
              <w:t>Sweden</w:t>
            </w:r>
          </w:p>
        </w:tc>
        <w:tc>
          <w:tcPr>
            <w:tcW w:w="1774" w:type="dxa"/>
            <w:shd w:val="clear" w:color="auto" w:fill="D9D9D9" w:themeFill="background1" w:themeFillShade="D9"/>
          </w:tcPr>
          <w:p w14:paraId="70D9F0D3" w14:textId="77777777" w:rsidR="00BF541C" w:rsidRPr="00084AEF" w:rsidRDefault="00BF541C" w:rsidP="00084AEF">
            <w:pPr>
              <w:spacing w:line="360" w:lineRule="auto"/>
              <w:rPr>
                <w:rFonts w:cstheme="minorHAnsi"/>
              </w:rPr>
            </w:pPr>
            <w:r w:rsidRPr="00084AEF">
              <w:rPr>
                <w:rFonts w:cstheme="minorHAnsi"/>
              </w:rPr>
              <w:t>3</w:t>
            </w:r>
          </w:p>
        </w:tc>
        <w:tc>
          <w:tcPr>
            <w:tcW w:w="1817" w:type="dxa"/>
          </w:tcPr>
          <w:p w14:paraId="73F8BA9F" w14:textId="77777777" w:rsidR="00BF541C" w:rsidRPr="00084AEF" w:rsidRDefault="00BF541C" w:rsidP="00084AEF">
            <w:pPr>
              <w:spacing w:line="360" w:lineRule="auto"/>
              <w:rPr>
                <w:rFonts w:cstheme="minorHAnsi"/>
              </w:rPr>
            </w:pPr>
            <w:r w:rsidRPr="00084AEF">
              <w:rPr>
                <w:rFonts w:cstheme="minorHAnsi"/>
              </w:rPr>
              <w:t>116</w:t>
            </w:r>
          </w:p>
        </w:tc>
        <w:tc>
          <w:tcPr>
            <w:tcW w:w="1596" w:type="dxa"/>
          </w:tcPr>
          <w:p w14:paraId="11F0F9C8" w14:textId="66E9BE70" w:rsidR="00BF541C" w:rsidRPr="00084AEF" w:rsidRDefault="00BF541C" w:rsidP="00084AEF">
            <w:pPr>
              <w:spacing w:line="360" w:lineRule="auto"/>
              <w:rPr>
                <w:rFonts w:cstheme="minorHAnsi"/>
              </w:rPr>
            </w:pPr>
            <w:r w:rsidRPr="00084AEF">
              <w:rPr>
                <w:rFonts w:cstheme="minorHAnsi"/>
              </w:rPr>
              <w:t>3</w:t>
            </w:r>
          </w:p>
        </w:tc>
      </w:tr>
      <w:tr w:rsidR="00BF541C" w:rsidRPr="00084AEF" w14:paraId="221C9C35" w14:textId="64AB1A3D" w:rsidTr="00BF541C">
        <w:tc>
          <w:tcPr>
            <w:tcW w:w="1879" w:type="dxa"/>
          </w:tcPr>
          <w:p w14:paraId="630AD74A" w14:textId="77777777" w:rsidR="00BF541C" w:rsidRPr="00084AEF" w:rsidRDefault="00BF541C" w:rsidP="00084AEF">
            <w:pPr>
              <w:spacing w:line="360" w:lineRule="auto"/>
              <w:rPr>
                <w:rFonts w:cstheme="minorHAnsi"/>
              </w:rPr>
            </w:pPr>
            <w:r w:rsidRPr="00084AEF">
              <w:rPr>
                <w:rFonts w:cstheme="minorHAnsi"/>
              </w:rPr>
              <w:t>Charley Hull</w:t>
            </w:r>
          </w:p>
        </w:tc>
        <w:tc>
          <w:tcPr>
            <w:tcW w:w="1950" w:type="dxa"/>
          </w:tcPr>
          <w:p w14:paraId="31F210E5" w14:textId="77777777" w:rsidR="00BF541C" w:rsidRPr="00084AEF" w:rsidRDefault="00BF541C" w:rsidP="00084AEF">
            <w:pPr>
              <w:spacing w:line="360" w:lineRule="auto"/>
              <w:rPr>
                <w:rFonts w:cstheme="minorHAnsi"/>
              </w:rPr>
            </w:pPr>
            <w:r w:rsidRPr="00084AEF">
              <w:rPr>
                <w:rFonts w:cstheme="minorHAnsi"/>
              </w:rPr>
              <w:t>England</w:t>
            </w:r>
          </w:p>
        </w:tc>
        <w:tc>
          <w:tcPr>
            <w:tcW w:w="1774" w:type="dxa"/>
          </w:tcPr>
          <w:p w14:paraId="2E7EE0F5" w14:textId="77777777" w:rsidR="00BF541C" w:rsidRPr="00084AEF" w:rsidRDefault="00BF541C" w:rsidP="00084AEF">
            <w:pPr>
              <w:spacing w:line="360" w:lineRule="auto"/>
              <w:rPr>
                <w:rFonts w:cstheme="minorHAnsi"/>
              </w:rPr>
            </w:pPr>
            <w:r w:rsidRPr="00084AEF">
              <w:rPr>
                <w:rFonts w:cstheme="minorHAnsi"/>
              </w:rPr>
              <w:t>4</w:t>
            </w:r>
          </w:p>
        </w:tc>
        <w:tc>
          <w:tcPr>
            <w:tcW w:w="1817" w:type="dxa"/>
            <w:shd w:val="clear" w:color="auto" w:fill="D9D9D9" w:themeFill="background1" w:themeFillShade="D9"/>
          </w:tcPr>
          <w:p w14:paraId="5488E095" w14:textId="77777777" w:rsidR="00BF541C" w:rsidRPr="00084AEF" w:rsidRDefault="00BF541C" w:rsidP="00084AEF">
            <w:pPr>
              <w:spacing w:line="360" w:lineRule="auto"/>
              <w:rPr>
                <w:rFonts w:cstheme="minorHAnsi"/>
              </w:rPr>
            </w:pPr>
            <w:r w:rsidRPr="00084AEF">
              <w:rPr>
                <w:rFonts w:cstheme="minorHAnsi"/>
              </w:rPr>
              <w:t>29</w:t>
            </w:r>
          </w:p>
        </w:tc>
        <w:tc>
          <w:tcPr>
            <w:tcW w:w="1596" w:type="dxa"/>
            <w:shd w:val="clear" w:color="auto" w:fill="auto"/>
          </w:tcPr>
          <w:p w14:paraId="131A72ED" w14:textId="07EE123C" w:rsidR="00BF541C" w:rsidRPr="00084AEF" w:rsidRDefault="00BF541C" w:rsidP="00084AEF">
            <w:pPr>
              <w:spacing w:line="360" w:lineRule="auto"/>
              <w:rPr>
                <w:rFonts w:cstheme="minorHAnsi"/>
              </w:rPr>
            </w:pPr>
            <w:r w:rsidRPr="00084AEF">
              <w:rPr>
                <w:rFonts w:cstheme="minorHAnsi"/>
              </w:rPr>
              <w:t>3</w:t>
            </w:r>
          </w:p>
        </w:tc>
      </w:tr>
      <w:tr w:rsidR="00BF541C" w:rsidRPr="00084AEF" w14:paraId="1C832BD3" w14:textId="78B79CA0" w:rsidTr="00BF541C">
        <w:tc>
          <w:tcPr>
            <w:tcW w:w="1879" w:type="dxa"/>
          </w:tcPr>
          <w:p w14:paraId="3EA15C32" w14:textId="77777777" w:rsidR="00BF541C" w:rsidRPr="00084AEF" w:rsidRDefault="00BF541C" w:rsidP="00084AEF">
            <w:pPr>
              <w:spacing w:line="360" w:lineRule="auto"/>
              <w:rPr>
                <w:rFonts w:cstheme="minorHAnsi"/>
              </w:rPr>
            </w:pPr>
            <w:r w:rsidRPr="00084AEF">
              <w:rPr>
                <w:rFonts w:cstheme="minorHAnsi"/>
              </w:rPr>
              <w:t>Georgia Hall</w:t>
            </w:r>
          </w:p>
        </w:tc>
        <w:tc>
          <w:tcPr>
            <w:tcW w:w="1950" w:type="dxa"/>
          </w:tcPr>
          <w:p w14:paraId="4F5AB3D1" w14:textId="77777777" w:rsidR="00BF541C" w:rsidRPr="00084AEF" w:rsidRDefault="00BF541C" w:rsidP="00084AEF">
            <w:pPr>
              <w:spacing w:line="360" w:lineRule="auto"/>
              <w:rPr>
                <w:rFonts w:cstheme="minorHAnsi"/>
              </w:rPr>
            </w:pPr>
            <w:r w:rsidRPr="00084AEF">
              <w:rPr>
                <w:rFonts w:cstheme="minorHAnsi"/>
              </w:rPr>
              <w:t>England</w:t>
            </w:r>
          </w:p>
        </w:tc>
        <w:tc>
          <w:tcPr>
            <w:tcW w:w="1774" w:type="dxa"/>
          </w:tcPr>
          <w:p w14:paraId="65B147F8" w14:textId="77777777" w:rsidR="00BF541C" w:rsidRPr="00084AEF" w:rsidRDefault="00BF541C" w:rsidP="00084AEF">
            <w:pPr>
              <w:spacing w:line="360" w:lineRule="auto"/>
              <w:rPr>
                <w:rFonts w:cstheme="minorHAnsi"/>
              </w:rPr>
            </w:pPr>
            <w:r w:rsidRPr="00084AEF">
              <w:rPr>
                <w:rFonts w:cstheme="minorHAnsi"/>
              </w:rPr>
              <w:t>8</w:t>
            </w:r>
          </w:p>
        </w:tc>
        <w:tc>
          <w:tcPr>
            <w:tcW w:w="1817" w:type="dxa"/>
            <w:shd w:val="clear" w:color="auto" w:fill="D9D9D9" w:themeFill="background1" w:themeFillShade="D9"/>
          </w:tcPr>
          <w:p w14:paraId="5D22D646" w14:textId="77777777" w:rsidR="00BF541C" w:rsidRPr="00084AEF" w:rsidRDefault="00BF541C" w:rsidP="00084AEF">
            <w:pPr>
              <w:spacing w:line="360" w:lineRule="auto"/>
              <w:rPr>
                <w:rFonts w:cstheme="minorHAnsi"/>
              </w:rPr>
            </w:pPr>
            <w:r w:rsidRPr="00084AEF">
              <w:rPr>
                <w:rFonts w:cstheme="minorHAnsi"/>
              </w:rPr>
              <w:t>33</w:t>
            </w:r>
          </w:p>
        </w:tc>
        <w:tc>
          <w:tcPr>
            <w:tcW w:w="1596" w:type="dxa"/>
            <w:shd w:val="clear" w:color="auto" w:fill="auto"/>
          </w:tcPr>
          <w:p w14:paraId="37009E9C" w14:textId="165AB3C2" w:rsidR="00BF541C" w:rsidRPr="00084AEF" w:rsidRDefault="00BF541C" w:rsidP="00084AEF">
            <w:pPr>
              <w:spacing w:line="360" w:lineRule="auto"/>
              <w:rPr>
                <w:rFonts w:cstheme="minorHAnsi"/>
              </w:rPr>
            </w:pPr>
            <w:r w:rsidRPr="00084AEF">
              <w:rPr>
                <w:rFonts w:cstheme="minorHAnsi"/>
              </w:rPr>
              <w:t>1</w:t>
            </w:r>
          </w:p>
        </w:tc>
      </w:tr>
      <w:tr w:rsidR="00BF541C" w:rsidRPr="00084AEF" w14:paraId="7D04D0A6" w14:textId="2DD1A382" w:rsidTr="00BF541C">
        <w:tc>
          <w:tcPr>
            <w:tcW w:w="1879" w:type="dxa"/>
          </w:tcPr>
          <w:p w14:paraId="6F3502CF" w14:textId="77777777" w:rsidR="00BF541C" w:rsidRPr="00084AEF" w:rsidRDefault="00BF541C" w:rsidP="00084AEF">
            <w:pPr>
              <w:spacing w:line="360" w:lineRule="auto"/>
              <w:rPr>
                <w:rFonts w:cstheme="minorHAnsi"/>
              </w:rPr>
            </w:pPr>
            <w:r w:rsidRPr="00084AEF">
              <w:rPr>
                <w:rFonts w:cstheme="minorHAnsi"/>
              </w:rPr>
              <w:t>Azahara Munoz</w:t>
            </w:r>
          </w:p>
        </w:tc>
        <w:tc>
          <w:tcPr>
            <w:tcW w:w="1950" w:type="dxa"/>
          </w:tcPr>
          <w:p w14:paraId="5FB9B223" w14:textId="77777777" w:rsidR="00BF541C" w:rsidRPr="00084AEF" w:rsidRDefault="00BF541C" w:rsidP="00084AEF">
            <w:pPr>
              <w:spacing w:line="360" w:lineRule="auto"/>
              <w:rPr>
                <w:rFonts w:cstheme="minorHAnsi"/>
              </w:rPr>
            </w:pPr>
            <w:r w:rsidRPr="00084AEF">
              <w:rPr>
                <w:rFonts w:cstheme="minorHAnsi"/>
              </w:rPr>
              <w:t>Spain</w:t>
            </w:r>
          </w:p>
        </w:tc>
        <w:tc>
          <w:tcPr>
            <w:tcW w:w="1774" w:type="dxa"/>
          </w:tcPr>
          <w:p w14:paraId="71F3DB21" w14:textId="77777777" w:rsidR="00BF541C" w:rsidRPr="00084AEF" w:rsidRDefault="00BF541C" w:rsidP="00084AEF">
            <w:pPr>
              <w:spacing w:line="360" w:lineRule="auto"/>
              <w:rPr>
                <w:rFonts w:cstheme="minorHAnsi"/>
              </w:rPr>
            </w:pPr>
            <w:r w:rsidRPr="00084AEF">
              <w:rPr>
                <w:rFonts w:cstheme="minorHAnsi"/>
              </w:rPr>
              <w:t>N/A</w:t>
            </w:r>
          </w:p>
        </w:tc>
        <w:tc>
          <w:tcPr>
            <w:tcW w:w="1817" w:type="dxa"/>
            <w:shd w:val="clear" w:color="auto" w:fill="D9D9D9" w:themeFill="background1" w:themeFillShade="D9"/>
          </w:tcPr>
          <w:p w14:paraId="332A68D7" w14:textId="77777777" w:rsidR="00BF541C" w:rsidRPr="00084AEF" w:rsidRDefault="00BF541C" w:rsidP="00084AEF">
            <w:pPr>
              <w:spacing w:line="360" w:lineRule="auto"/>
              <w:rPr>
                <w:rFonts w:cstheme="minorHAnsi"/>
              </w:rPr>
            </w:pPr>
            <w:r w:rsidRPr="00084AEF">
              <w:rPr>
                <w:rFonts w:cstheme="minorHAnsi"/>
              </w:rPr>
              <w:t>36</w:t>
            </w:r>
          </w:p>
        </w:tc>
        <w:tc>
          <w:tcPr>
            <w:tcW w:w="1596" w:type="dxa"/>
            <w:shd w:val="clear" w:color="auto" w:fill="auto"/>
          </w:tcPr>
          <w:p w14:paraId="5E7A8E16" w14:textId="533E4144" w:rsidR="00BF541C" w:rsidRPr="00084AEF" w:rsidRDefault="00BF541C" w:rsidP="00084AEF">
            <w:pPr>
              <w:spacing w:line="360" w:lineRule="auto"/>
              <w:rPr>
                <w:rFonts w:cstheme="minorHAnsi"/>
              </w:rPr>
            </w:pPr>
            <w:r w:rsidRPr="00084AEF">
              <w:rPr>
                <w:rFonts w:cstheme="minorHAnsi"/>
              </w:rPr>
              <w:t>3</w:t>
            </w:r>
          </w:p>
        </w:tc>
      </w:tr>
      <w:tr w:rsidR="00BF541C" w:rsidRPr="00084AEF" w14:paraId="347969DE" w14:textId="1EA9D65C" w:rsidTr="00BF541C">
        <w:tc>
          <w:tcPr>
            <w:tcW w:w="1879" w:type="dxa"/>
          </w:tcPr>
          <w:p w14:paraId="3CC57A9F" w14:textId="77777777" w:rsidR="00BF541C" w:rsidRPr="00084AEF" w:rsidRDefault="00BF541C" w:rsidP="00084AEF">
            <w:pPr>
              <w:spacing w:line="360" w:lineRule="auto"/>
              <w:rPr>
                <w:rFonts w:cstheme="minorHAnsi"/>
              </w:rPr>
            </w:pPr>
            <w:r w:rsidRPr="00084AEF">
              <w:rPr>
                <w:rFonts w:cstheme="minorHAnsi"/>
              </w:rPr>
              <w:t>Caroline Masson</w:t>
            </w:r>
          </w:p>
        </w:tc>
        <w:tc>
          <w:tcPr>
            <w:tcW w:w="1950" w:type="dxa"/>
          </w:tcPr>
          <w:p w14:paraId="7EFE0B96" w14:textId="77777777" w:rsidR="00BF541C" w:rsidRPr="00084AEF" w:rsidRDefault="00BF541C" w:rsidP="00084AEF">
            <w:pPr>
              <w:spacing w:line="360" w:lineRule="auto"/>
              <w:rPr>
                <w:rFonts w:cstheme="minorHAnsi"/>
              </w:rPr>
            </w:pPr>
            <w:r w:rsidRPr="00084AEF">
              <w:rPr>
                <w:rFonts w:cstheme="minorHAnsi"/>
              </w:rPr>
              <w:t>Germany</w:t>
            </w:r>
          </w:p>
        </w:tc>
        <w:tc>
          <w:tcPr>
            <w:tcW w:w="1774" w:type="dxa"/>
          </w:tcPr>
          <w:p w14:paraId="730F73EC" w14:textId="77777777" w:rsidR="00BF541C" w:rsidRPr="00084AEF" w:rsidRDefault="00BF541C" w:rsidP="00084AEF">
            <w:pPr>
              <w:spacing w:line="360" w:lineRule="auto"/>
              <w:rPr>
                <w:rFonts w:cstheme="minorHAnsi"/>
              </w:rPr>
            </w:pPr>
            <w:r w:rsidRPr="00084AEF">
              <w:rPr>
                <w:rFonts w:cstheme="minorHAnsi"/>
              </w:rPr>
              <w:t>N/A</w:t>
            </w:r>
          </w:p>
        </w:tc>
        <w:tc>
          <w:tcPr>
            <w:tcW w:w="1817" w:type="dxa"/>
            <w:shd w:val="clear" w:color="auto" w:fill="D9D9D9" w:themeFill="background1" w:themeFillShade="D9"/>
          </w:tcPr>
          <w:p w14:paraId="32DF1D72" w14:textId="77777777" w:rsidR="00BF541C" w:rsidRPr="00084AEF" w:rsidRDefault="00BF541C" w:rsidP="00084AEF">
            <w:pPr>
              <w:spacing w:line="360" w:lineRule="auto"/>
              <w:rPr>
                <w:rFonts w:cstheme="minorHAnsi"/>
              </w:rPr>
            </w:pPr>
            <w:r w:rsidRPr="00084AEF">
              <w:rPr>
                <w:rFonts w:cstheme="minorHAnsi"/>
              </w:rPr>
              <w:t>52</w:t>
            </w:r>
          </w:p>
        </w:tc>
        <w:tc>
          <w:tcPr>
            <w:tcW w:w="1596" w:type="dxa"/>
            <w:shd w:val="clear" w:color="auto" w:fill="auto"/>
          </w:tcPr>
          <w:p w14:paraId="74913E44" w14:textId="30AEDC17" w:rsidR="00BF541C" w:rsidRPr="00084AEF" w:rsidRDefault="00BF541C" w:rsidP="00084AEF">
            <w:pPr>
              <w:spacing w:line="360" w:lineRule="auto"/>
              <w:rPr>
                <w:rFonts w:cstheme="minorHAnsi"/>
              </w:rPr>
            </w:pPr>
            <w:r w:rsidRPr="00084AEF">
              <w:rPr>
                <w:rFonts w:cstheme="minorHAnsi"/>
              </w:rPr>
              <w:t>3</w:t>
            </w:r>
          </w:p>
        </w:tc>
      </w:tr>
      <w:tr w:rsidR="00BF541C" w:rsidRPr="00084AEF" w14:paraId="169BD739" w14:textId="030EB569" w:rsidTr="00BF541C">
        <w:tc>
          <w:tcPr>
            <w:tcW w:w="1879" w:type="dxa"/>
          </w:tcPr>
          <w:p w14:paraId="30DF401E" w14:textId="77777777" w:rsidR="00BF541C" w:rsidRPr="00084AEF" w:rsidRDefault="00BF541C" w:rsidP="00084AEF">
            <w:pPr>
              <w:spacing w:line="360" w:lineRule="auto"/>
              <w:rPr>
                <w:rFonts w:cstheme="minorHAnsi"/>
              </w:rPr>
            </w:pPr>
            <w:r w:rsidRPr="00084AEF">
              <w:rPr>
                <w:rFonts w:cstheme="minorHAnsi"/>
              </w:rPr>
              <w:t>Anna Nordqvist</w:t>
            </w:r>
          </w:p>
        </w:tc>
        <w:tc>
          <w:tcPr>
            <w:tcW w:w="1950" w:type="dxa"/>
          </w:tcPr>
          <w:p w14:paraId="7FAB89E6" w14:textId="77777777" w:rsidR="00BF541C" w:rsidRPr="00084AEF" w:rsidRDefault="00BF541C" w:rsidP="00084AEF">
            <w:pPr>
              <w:spacing w:line="360" w:lineRule="auto"/>
              <w:rPr>
                <w:rFonts w:cstheme="minorHAnsi"/>
              </w:rPr>
            </w:pPr>
            <w:r w:rsidRPr="00084AEF">
              <w:rPr>
                <w:rFonts w:cstheme="minorHAnsi"/>
              </w:rPr>
              <w:t>Sweden</w:t>
            </w:r>
          </w:p>
        </w:tc>
        <w:tc>
          <w:tcPr>
            <w:tcW w:w="1774" w:type="dxa"/>
          </w:tcPr>
          <w:p w14:paraId="72D635F0" w14:textId="77777777" w:rsidR="00BF541C" w:rsidRPr="00084AEF" w:rsidRDefault="00BF541C" w:rsidP="00084AEF">
            <w:pPr>
              <w:spacing w:line="360" w:lineRule="auto"/>
              <w:rPr>
                <w:rFonts w:cstheme="minorHAnsi"/>
              </w:rPr>
            </w:pPr>
            <w:r w:rsidRPr="00084AEF">
              <w:rPr>
                <w:rFonts w:cstheme="minorHAnsi"/>
              </w:rPr>
              <w:t>14</w:t>
            </w:r>
          </w:p>
        </w:tc>
        <w:tc>
          <w:tcPr>
            <w:tcW w:w="1817" w:type="dxa"/>
            <w:shd w:val="clear" w:color="auto" w:fill="D9D9D9" w:themeFill="background1" w:themeFillShade="D9"/>
          </w:tcPr>
          <w:p w14:paraId="1EE01BEB" w14:textId="77777777" w:rsidR="00BF541C" w:rsidRPr="00084AEF" w:rsidRDefault="00BF541C" w:rsidP="00084AEF">
            <w:pPr>
              <w:spacing w:line="360" w:lineRule="auto"/>
              <w:rPr>
                <w:rFonts w:cstheme="minorHAnsi"/>
              </w:rPr>
            </w:pPr>
            <w:r w:rsidRPr="00084AEF">
              <w:rPr>
                <w:rFonts w:cstheme="minorHAnsi"/>
              </w:rPr>
              <w:t>60</w:t>
            </w:r>
          </w:p>
        </w:tc>
        <w:tc>
          <w:tcPr>
            <w:tcW w:w="1596" w:type="dxa"/>
            <w:shd w:val="clear" w:color="auto" w:fill="auto"/>
          </w:tcPr>
          <w:p w14:paraId="6652369D" w14:textId="3F3E2430" w:rsidR="00BF541C" w:rsidRPr="00084AEF" w:rsidRDefault="00BF541C" w:rsidP="00084AEF">
            <w:pPr>
              <w:spacing w:line="360" w:lineRule="auto"/>
              <w:rPr>
                <w:rFonts w:cstheme="minorHAnsi"/>
              </w:rPr>
            </w:pPr>
            <w:r w:rsidRPr="00084AEF">
              <w:rPr>
                <w:rFonts w:cstheme="minorHAnsi"/>
              </w:rPr>
              <w:t>5</w:t>
            </w:r>
          </w:p>
        </w:tc>
      </w:tr>
      <w:tr w:rsidR="00BF541C" w:rsidRPr="00084AEF" w14:paraId="5D5D3C1D" w14:textId="7B060B16" w:rsidTr="00BF541C">
        <w:tc>
          <w:tcPr>
            <w:tcW w:w="1879" w:type="dxa"/>
          </w:tcPr>
          <w:p w14:paraId="739C58CE" w14:textId="77777777" w:rsidR="00BF541C" w:rsidRPr="00084AEF" w:rsidRDefault="00BF541C" w:rsidP="00084AEF">
            <w:pPr>
              <w:spacing w:line="360" w:lineRule="auto"/>
              <w:rPr>
                <w:rFonts w:cstheme="minorHAnsi"/>
              </w:rPr>
            </w:pPr>
            <w:r w:rsidRPr="00084AEF">
              <w:rPr>
                <w:rFonts w:cstheme="minorHAnsi"/>
              </w:rPr>
              <w:t>Celine Boutier</w:t>
            </w:r>
          </w:p>
        </w:tc>
        <w:tc>
          <w:tcPr>
            <w:tcW w:w="1950" w:type="dxa"/>
          </w:tcPr>
          <w:p w14:paraId="5007D264" w14:textId="77777777" w:rsidR="00BF541C" w:rsidRPr="00084AEF" w:rsidRDefault="00BF541C" w:rsidP="00084AEF">
            <w:pPr>
              <w:spacing w:line="360" w:lineRule="auto"/>
              <w:rPr>
                <w:rFonts w:cstheme="minorHAnsi"/>
              </w:rPr>
            </w:pPr>
            <w:r w:rsidRPr="00084AEF">
              <w:rPr>
                <w:rFonts w:cstheme="minorHAnsi"/>
              </w:rPr>
              <w:t>France</w:t>
            </w:r>
          </w:p>
        </w:tc>
        <w:tc>
          <w:tcPr>
            <w:tcW w:w="1774" w:type="dxa"/>
          </w:tcPr>
          <w:p w14:paraId="571F3466" w14:textId="77777777" w:rsidR="00BF541C" w:rsidRPr="00084AEF" w:rsidRDefault="00BF541C" w:rsidP="00084AEF">
            <w:pPr>
              <w:spacing w:line="360" w:lineRule="auto"/>
              <w:rPr>
                <w:rFonts w:cstheme="minorHAnsi"/>
              </w:rPr>
            </w:pPr>
            <w:r w:rsidRPr="00084AEF">
              <w:rPr>
                <w:rFonts w:cstheme="minorHAnsi"/>
              </w:rPr>
              <w:t>6</w:t>
            </w:r>
          </w:p>
        </w:tc>
        <w:tc>
          <w:tcPr>
            <w:tcW w:w="1817" w:type="dxa"/>
          </w:tcPr>
          <w:p w14:paraId="632A0060" w14:textId="77777777" w:rsidR="00BF541C" w:rsidRPr="00084AEF" w:rsidRDefault="00BF541C" w:rsidP="00084AEF">
            <w:pPr>
              <w:spacing w:line="360" w:lineRule="auto"/>
              <w:rPr>
                <w:rFonts w:cstheme="minorHAnsi"/>
              </w:rPr>
            </w:pPr>
            <w:r w:rsidRPr="00084AEF">
              <w:rPr>
                <w:rFonts w:cstheme="minorHAnsi"/>
              </w:rPr>
              <w:t>61</w:t>
            </w:r>
          </w:p>
        </w:tc>
        <w:tc>
          <w:tcPr>
            <w:tcW w:w="1596" w:type="dxa"/>
          </w:tcPr>
          <w:p w14:paraId="31E44AF9" w14:textId="1EEAAC8E" w:rsidR="00BF541C" w:rsidRPr="00084AEF" w:rsidRDefault="00BF541C" w:rsidP="00084AEF">
            <w:pPr>
              <w:spacing w:line="360" w:lineRule="auto"/>
              <w:rPr>
                <w:rFonts w:cstheme="minorHAnsi"/>
              </w:rPr>
            </w:pPr>
            <w:r w:rsidRPr="00084AEF">
              <w:rPr>
                <w:rFonts w:cstheme="minorHAnsi"/>
              </w:rPr>
              <w:t>0</w:t>
            </w:r>
          </w:p>
        </w:tc>
      </w:tr>
      <w:tr w:rsidR="00BF541C" w:rsidRPr="00084AEF" w14:paraId="3D73772C" w14:textId="1E1CEF3A" w:rsidTr="00BF541C">
        <w:tc>
          <w:tcPr>
            <w:tcW w:w="1879" w:type="dxa"/>
          </w:tcPr>
          <w:p w14:paraId="5CD80B2F" w14:textId="77777777" w:rsidR="00BF541C" w:rsidRPr="00084AEF" w:rsidRDefault="00BF541C" w:rsidP="00084AEF">
            <w:pPr>
              <w:spacing w:line="360" w:lineRule="auto"/>
              <w:rPr>
                <w:rFonts w:cstheme="minorHAnsi"/>
              </w:rPr>
            </w:pPr>
            <w:r w:rsidRPr="00084AEF">
              <w:rPr>
                <w:rFonts w:cstheme="minorHAnsi"/>
              </w:rPr>
              <w:t>Jodi Ewart Shadoff</w:t>
            </w:r>
          </w:p>
        </w:tc>
        <w:tc>
          <w:tcPr>
            <w:tcW w:w="1950" w:type="dxa"/>
          </w:tcPr>
          <w:p w14:paraId="6732046E" w14:textId="77777777" w:rsidR="00BF541C" w:rsidRPr="00084AEF" w:rsidRDefault="00BF541C" w:rsidP="00084AEF">
            <w:pPr>
              <w:spacing w:line="360" w:lineRule="auto"/>
              <w:rPr>
                <w:rFonts w:cstheme="minorHAnsi"/>
              </w:rPr>
            </w:pPr>
            <w:r w:rsidRPr="00084AEF">
              <w:rPr>
                <w:rFonts w:cstheme="minorHAnsi"/>
              </w:rPr>
              <w:t>England</w:t>
            </w:r>
          </w:p>
        </w:tc>
        <w:tc>
          <w:tcPr>
            <w:tcW w:w="1774" w:type="dxa"/>
          </w:tcPr>
          <w:p w14:paraId="04E0E18E" w14:textId="77777777" w:rsidR="00BF541C" w:rsidRPr="00084AEF" w:rsidRDefault="00BF541C" w:rsidP="00084AEF">
            <w:pPr>
              <w:spacing w:line="360" w:lineRule="auto"/>
              <w:rPr>
                <w:rFonts w:cstheme="minorHAnsi"/>
              </w:rPr>
            </w:pPr>
            <w:r w:rsidRPr="00084AEF">
              <w:rPr>
                <w:rFonts w:cstheme="minorHAnsi"/>
              </w:rPr>
              <w:t>N/A</w:t>
            </w:r>
          </w:p>
        </w:tc>
        <w:tc>
          <w:tcPr>
            <w:tcW w:w="1817" w:type="dxa"/>
          </w:tcPr>
          <w:p w14:paraId="4239C626" w14:textId="77777777" w:rsidR="00BF541C" w:rsidRPr="00084AEF" w:rsidRDefault="00BF541C" w:rsidP="00084AEF">
            <w:pPr>
              <w:spacing w:line="360" w:lineRule="auto"/>
              <w:rPr>
                <w:rFonts w:cstheme="minorHAnsi"/>
              </w:rPr>
            </w:pPr>
            <w:r w:rsidRPr="00084AEF">
              <w:rPr>
                <w:rFonts w:cstheme="minorHAnsi"/>
              </w:rPr>
              <w:t>78</w:t>
            </w:r>
          </w:p>
        </w:tc>
        <w:tc>
          <w:tcPr>
            <w:tcW w:w="1596" w:type="dxa"/>
          </w:tcPr>
          <w:p w14:paraId="57124375" w14:textId="303BADFF" w:rsidR="00BF541C" w:rsidRPr="00084AEF" w:rsidRDefault="00BF541C" w:rsidP="00084AEF">
            <w:pPr>
              <w:spacing w:line="360" w:lineRule="auto"/>
              <w:rPr>
                <w:rFonts w:cstheme="minorHAnsi"/>
              </w:rPr>
            </w:pPr>
            <w:r w:rsidRPr="00084AEF">
              <w:rPr>
                <w:rFonts w:cstheme="minorHAnsi"/>
              </w:rPr>
              <w:t>2</w:t>
            </w:r>
          </w:p>
        </w:tc>
      </w:tr>
      <w:tr w:rsidR="00BF541C" w:rsidRPr="00084AEF" w14:paraId="4C901ED8" w14:textId="72B2D2F7" w:rsidTr="00BF541C">
        <w:tc>
          <w:tcPr>
            <w:tcW w:w="1879" w:type="dxa"/>
          </w:tcPr>
          <w:p w14:paraId="11AFA4E2" w14:textId="77777777" w:rsidR="00BF541C" w:rsidRPr="00084AEF" w:rsidRDefault="00BF541C" w:rsidP="00084AEF">
            <w:pPr>
              <w:spacing w:line="360" w:lineRule="auto"/>
              <w:rPr>
                <w:rFonts w:cstheme="minorHAnsi"/>
              </w:rPr>
            </w:pPr>
            <w:r w:rsidRPr="00084AEF">
              <w:rPr>
                <w:rFonts w:cstheme="minorHAnsi"/>
              </w:rPr>
              <w:t>Bronte Law</w:t>
            </w:r>
          </w:p>
        </w:tc>
        <w:tc>
          <w:tcPr>
            <w:tcW w:w="1950" w:type="dxa"/>
          </w:tcPr>
          <w:p w14:paraId="1A553A09" w14:textId="77777777" w:rsidR="00BF541C" w:rsidRPr="00084AEF" w:rsidRDefault="00BF541C" w:rsidP="00084AEF">
            <w:pPr>
              <w:spacing w:line="360" w:lineRule="auto"/>
              <w:rPr>
                <w:rFonts w:cstheme="minorHAnsi"/>
              </w:rPr>
            </w:pPr>
            <w:r w:rsidRPr="00084AEF">
              <w:rPr>
                <w:rFonts w:cstheme="minorHAnsi"/>
              </w:rPr>
              <w:t>England</w:t>
            </w:r>
          </w:p>
        </w:tc>
        <w:tc>
          <w:tcPr>
            <w:tcW w:w="1774" w:type="dxa"/>
          </w:tcPr>
          <w:p w14:paraId="52A02D21" w14:textId="77777777" w:rsidR="00BF541C" w:rsidRPr="00084AEF" w:rsidRDefault="00BF541C" w:rsidP="00084AEF">
            <w:pPr>
              <w:spacing w:line="360" w:lineRule="auto"/>
              <w:rPr>
                <w:rFonts w:cstheme="minorHAnsi"/>
              </w:rPr>
            </w:pPr>
            <w:r w:rsidRPr="00084AEF">
              <w:rPr>
                <w:rFonts w:cstheme="minorHAnsi"/>
              </w:rPr>
              <w:t>N/A</w:t>
            </w:r>
          </w:p>
        </w:tc>
        <w:tc>
          <w:tcPr>
            <w:tcW w:w="1817" w:type="dxa"/>
          </w:tcPr>
          <w:p w14:paraId="65F03E3A" w14:textId="77777777" w:rsidR="00BF541C" w:rsidRPr="00084AEF" w:rsidRDefault="00BF541C" w:rsidP="00084AEF">
            <w:pPr>
              <w:spacing w:line="360" w:lineRule="auto"/>
              <w:rPr>
                <w:rFonts w:cstheme="minorHAnsi"/>
              </w:rPr>
            </w:pPr>
            <w:r w:rsidRPr="00084AEF">
              <w:rPr>
                <w:rFonts w:cstheme="minorHAnsi"/>
              </w:rPr>
              <w:t>25</w:t>
            </w:r>
          </w:p>
        </w:tc>
        <w:tc>
          <w:tcPr>
            <w:tcW w:w="1596" w:type="dxa"/>
          </w:tcPr>
          <w:p w14:paraId="51544A69" w14:textId="2BEA8FF0" w:rsidR="00BF541C" w:rsidRPr="00084AEF" w:rsidRDefault="00BF541C" w:rsidP="00084AEF">
            <w:pPr>
              <w:spacing w:line="360" w:lineRule="auto"/>
              <w:rPr>
                <w:rFonts w:cstheme="minorHAnsi"/>
              </w:rPr>
            </w:pPr>
            <w:r w:rsidRPr="00084AEF">
              <w:rPr>
                <w:rFonts w:cstheme="minorHAnsi"/>
              </w:rPr>
              <w:t>0</w:t>
            </w:r>
          </w:p>
        </w:tc>
      </w:tr>
      <w:tr w:rsidR="00BF541C" w:rsidRPr="00084AEF" w14:paraId="4CD1554F" w14:textId="29B78193" w:rsidTr="00BF541C">
        <w:tc>
          <w:tcPr>
            <w:tcW w:w="1879" w:type="dxa"/>
          </w:tcPr>
          <w:p w14:paraId="4FFC3443" w14:textId="77777777" w:rsidR="00BF541C" w:rsidRPr="00084AEF" w:rsidRDefault="00BF541C" w:rsidP="00084AEF">
            <w:pPr>
              <w:spacing w:line="360" w:lineRule="auto"/>
              <w:rPr>
                <w:rFonts w:cstheme="minorHAnsi"/>
              </w:rPr>
            </w:pPr>
            <w:r w:rsidRPr="00084AEF">
              <w:rPr>
                <w:rFonts w:cstheme="minorHAnsi"/>
              </w:rPr>
              <w:t>Suzann Pettersen</w:t>
            </w:r>
          </w:p>
        </w:tc>
        <w:tc>
          <w:tcPr>
            <w:tcW w:w="1950" w:type="dxa"/>
          </w:tcPr>
          <w:p w14:paraId="196DC87B" w14:textId="77777777" w:rsidR="00BF541C" w:rsidRPr="00084AEF" w:rsidRDefault="00BF541C" w:rsidP="00084AEF">
            <w:pPr>
              <w:spacing w:line="360" w:lineRule="auto"/>
              <w:rPr>
                <w:rFonts w:cstheme="minorHAnsi"/>
              </w:rPr>
            </w:pPr>
            <w:r w:rsidRPr="00084AEF">
              <w:rPr>
                <w:rFonts w:cstheme="minorHAnsi"/>
              </w:rPr>
              <w:t>Norway</w:t>
            </w:r>
          </w:p>
        </w:tc>
        <w:tc>
          <w:tcPr>
            <w:tcW w:w="1774" w:type="dxa"/>
          </w:tcPr>
          <w:p w14:paraId="23B0DDDE" w14:textId="77777777" w:rsidR="00BF541C" w:rsidRPr="00084AEF" w:rsidRDefault="00BF541C" w:rsidP="00084AEF">
            <w:pPr>
              <w:spacing w:line="360" w:lineRule="auto"/>
              <w:rPr>
                <w:rFonts w:cstheme="minorHAnsi"/>
              </w:rPr>
            </w:pPr>
            <w:r w:rsidRPr="00084AEF">
              <w:rPr>
                <w:rFonts w:cstheme="minorHAnsi"/>
              </w:rPr>
              <w:t>N/A</w:t>
            </w:r>
          </w:p>
        </w:tc>
        <w:tc>
          <w:tcPr>
            <w:tcW w:w="1817" w:type="dxa"/>
          </w:tcPr>
          <w:p w14:paraId="533C568E" w14:textId="77777777" w:rsidR="00BF541C" w:rsidRPr="00084AEF" w:rsidRDefault="00BF541C" w:rsidP="00084AEF">
            <w:pPr>
              <w:spacing w:line="360" w:lineRule="auto"/>
              <w:rPr>
                <w:rFonts w:cstheme="minorHAnsi"/>
              </w:rPr>
            </w:pPr>
            <w:r w:rsidRPr="00084AEF">
              <w:rPr>
                <w:rFonts w:cstheme="minorHAnsi"/>
              </w:rPr>
              <w:t>644</w:t>
            </w:r>
          </w:p>
        </w:tc>
        <w:tc>
          <w:tcPr>
            <w:tcW w:w="1596" w:type="dxa"/>
          </w:tcPr>
          <w:p w14:paraId="7FF2BFA9" w14:textId="60A0C78C" w:rsidR="00BF541C" w:rsidRPr="00084AEF" w:rsidRDefault="00BF541C" w:rsidP="00084AEF">
            <w:pPr>
              <w:spacing w:line="360" w:lineRule="auto"/>
              <w:rPr>
                <w:rFonts w:cstheme="minorHAnsi"/>
              </w:rPr>
            </w:pPr>
            <w:r w:rsidRPr="00084AEF">
              <w:rPr>
                <w:rFonts w:cstheme="minorHAnsi"/>
              </w:rPr>
              <w:t>8</w:t>
            </w:r>
          </w:p>
        </w:tc>
      </w:tr>
    </w:tbl>
    <w:p w14:paraId="15C29BBB" w14:textId="77777777" w:rsidR="00F4075C" w:rsidRPr="00084AEF" w:rsidRDefault="00F4075C" w:rsidP="00084AEF">
      <w:pPr>
        <w:spacing w:line="360" w:lineRule="auto"/>
        <w:rPr>
          <w:rFonts w:cstheme="minorHAnsi"/>
        </w:rPr>
      </w:pPr>
    </w:p>
    <w:p w14:paraId="65DD1B37" w14:textId="22226713" w:rsidR="00F4075C" w:rsidRPr="00084AEF" w:rsidRDefault="00F4075C" w:rsidP="00084AEF">
      <w:pPr>
        <w:spacing w:line="360" w:lineRule="auto"/>
        <w:rPr>
          <w:rFonts w:cstheme="minorHAnsi"/>
        </w:rPr>
      </w:pPr>
      <w:r w:rsidRPr="00084AEF">
        <w:rPr>
          <w:rFonts w:cstheme="minorHAnsi"/>
        </w:rPr>
        <w:t xml:space="preserve">Table </w:t>
      </w:r>
      <w:r w:rsidR="002F78FB">
        <w:rPr>
          <w:rFonts w:cstheme="minorHAnsi"/>
        </w:rPr>
        <w:t>11.</w:t>
      </w:r>
      <w:r w:rsidRPr="00084AEF">
        <w:rPr>
          <w:rFonts w:cstheme="minorHAnsi"/>
        </w:rPr>
        <w:t>2: Team USA</w:t>
      </w:r>
    </w:p>
    <w:tbl>
      <w:tblPr>
        <w:tblStyle w:val="TableGrid"/>
        <w:tblW w:w="0" w:type="auto"/>
        <w:tblLook w:val="04A0" w:firstRow="1" w:lastRow="0" w:firstColumn="1" w:lastColumn="0" w:noHBand="0" w:noVBand="1"/>
      </w:tblPr>
      <w:tblGrid>
        <w:gridCol w:w="2422"/>
        <w:gridCol w:w="2245"/>
        <w:gridCol w:w="2291"/>
        <w:gridCol w:w="2058"/>
      </w:tblGrid>
      <w:tr w:rsidR="00BF541C" w:rsidRPr="00084AEF" w14:paraId="517D951D" w14:textId="77D005FC" w:rsidTr="00BF541C">
        <w:tc>
          <w:tcPr>
            <w:tcW w:w="2422" w:type="dxa"/>
          </w:tcPr>
          <w:p w14:paraId="6E69F55A" w14:textId="77777777" w:rsidR="00BF541C" w:rsidRPr="00084AEF" w:rsidRDefault="00BF541C" w:rsidP="00084AEF">
            <w:pPr>
              <w:spacing w:line="360" w:lineRule="auto"/>
              <w:rPr>
                <w:rFonts w:cstheme="minorHAnsi"/>
              </w:rPr>
            </w:pPr>
            <w:r w:rsidRPr="00084AEF">
              <w:rPr>
                <w:rFonts w:cstheme="minorHAnsi"/>
              </w:rPr>
              <w:t>Player</w:t>
            </w:r>
          </w:p>
        </w:tc>
        <w:tc>
          <w:tcPr>
            <w:tcW w:w="2245" w:type="dxa"/>
          </w:tcPr>
          <w:p w14:paraId="71F67EDE" w14:textId="77777777" w:rsidR="00BF541C" w:rsidRPr="00084AEF" w:rsidRDefault="00BF541C" w:rsidP="00084AEF">
            <w:pPr>
              <w:spacing w:line="360" w:lineRule="auto"/>
              <w:rPr>
                <w:rFonts w:cstheme="minorHAnsi"/>
              </w:rPr>
            </w:pPr>
            <w:r w:rsidRPr="00084AEF">
              <w:rPr>
                <w:rFonts w:cstheme="minorHAnsi"/>
              </w:rPr>
              <w:t>LPGA Points Rank</w:t>
            </w:r>
          </w:p>
        </w:tc>
        <w:tc>
          <w:tcPr>
            <w:tcW w:w="2291" w:type="dxa"/>
          </w:tcPr>
          <w:p w14:paraId="186E108C" w14:textId="77777777" w:rsidR="00BF541C" w:rsidRPr="00084AEF" w:rsidRDefault="00BF541C" w:rsidP="00084AEF">
            <w:pPr>
              <w:spacing w:line="360" w:lineRule="auto"/>
              <w:rPr>
                <w:rFonts w:cstheme="minorHAnsi"/>
              </w:rPr>
            </w:pPr>
            <w:r w:rsidRPr="00084AEF">
              <w:rPr>
                <w:rFonts w:cstheme="minorHAnsi"/>
              </w:rPr>
              <w:t>WWGR (26</w:t>
            </w:r>
            <w:r w:rsidRPr="00084AEF">
              <w:rPr>
                <w:rFonts w:cstheme="minorHAnsi"/>
                <w:vertAlign w:val="superscript"/>
              </w:rPr>
              <w:t>th</w:t>
            </w:r>
            <w:r w:rsidRPr="00084AEF">
              <w:rPr>
                <w:rFonts w:cstheme="minorHAnsi"/>
              </w:rPr>
              <w:t xml:space="preserve"> August)</w:t>
            </w:r>
          </w:p>
        </w:tc>
        <w:tc>
          <w:tcPr>
            <w:tcW w:w="2058" w:type="dxa"/>
          </w:tcPr>
          <w:p w14:paraId="028298F3" w14:textId="7BA5EDED" w:rsidR="00BF541C" w:rsidRPr="00084AEF" w:rsidRDefault="00BF541C" w:rsidP="00084AEF">
            <w:pPr>
              <w:spacing w:line="360" w:lineRule="auto"/>
              <w:rPr>
                <w:rFonts w:cstheme="minorHAnsi"/>
              </w:rPr>
            </w:pPr>
            <w:r w:rsidRPr="00084AEF">
              <w:rPr>
                <w:rFonts w:cstheme="minorHAnsi"/>
              </w:rPr>
              <w:t>Solheim Cup Apps</w:t>
            </w:r>
          </w:p>
        </w:tc>
      </w:tr>
      <w:tr w:rsidR="00BF541C" w:rsidRPr="00084AEF" w14:paraId="0A5CCD16" w14:textId="67325441" w:rsidTr="00BF541C">
        <w:tc>
          <w:tcPr>
            <w:tcW w:w="2422" w:type="dxa"/>
          </w:tcPr>
          <w:p w14:paraId="59CE5399" w14:textId="77777777" w:rsidR="00BF541C" w:rsidRPr="00084AEF" w:rsidRDefault="00BF541C" w:rsidP="00084AEF">
            <w:pPr>
              <w:spacing w:line="360" w:lineRule="auto"/>
              <w:rPr>
                <w:rFonts w:cstheme="minorHAnsi"/>
              </w:rPr>
            </w:pPr>
            <w:r w:rsidRPr="00084AEF">
              <w:rPr>
                <w:rFonts w:cstheme="minorHAnsi"/>
              </w:rPr>
              <w:t>Lexi Thompson</w:t>
            </w:r>
          </w:p>
        </w:tc>
        <w:tc>
          <w:tcPr>
            <w:tcW w:w="2245" w:type="dxa"/>
            <w:shd w:val="clear" w:color="auto" w:fill="D9D9D9" w:themeFill="background1" w:themeFillShade="D9"/>
          </w:tcPr>
          <w:p w14:paraId="5B69FB28" w14:textId="77777777" w:rsidR="00BF541C" w:rsidRPr="00084AEF" w:rsidRDefault="00BF541C" w:rsidP="00084AEF">
            <w:pPr>
              <w:spacing w:line="360" w:lineRule="auto"/>
              <w:rPr>
                <w:rFonts w:cstheme="minorHAnsi"/>
              </w:rPr>
            </w:pPr>
            <w:r w:rsidRPr="00084AEF">
              <w:rPr>
                <w:rFonts w:cstheme="minorHAnsi"/>
              </w:rPr>
              <w:t>1</w:t>
            </w:r>
          </w:p>
        </w:tc>
        <w:tc>
          <w:tcPr>
            <w:tcW w:w="2291" w:type="dxa"/>
          </w:tcPr>
          <w:p w14:paraId="0BD520ED" w14:textId="77777777" w:rsidR="00BF541C" w:rsidRPr="00084AEF" w:rsidRDefault="00BF541C" w:rsidP="00084AEF">
            <w:pPr>
              <w:spacing w:line="360" w:lineRule="auto"/>
              <w:rPr>
                <w:rFonts w:cstheme="minorHAnsi"/>
              </w:rPr>
            </w:pPr>
            <w:r w:rsidRPr="00084AEF">
              <w:rPr>
                <w:rFonts w:cstheme="minorHAnsi"/>
              </w:rPr>
              <w:t>3</w:t>
            </w:r>
          </w:p>
        </w:tc>
        <w:tc>
          <w:tcPr>
            <w:tcW w:w="2058" w:type="dxa"/>
          </w:tcPr>
          <w:p w14:paraId="10D72161" w14:textId="27A5A7B8" w:rsidR="00BF541C" w:rsidRPr="00084AEF" w:rsidRDefault="00BF541C" w:rsidP="00084AEF">
            <w:pPr>
              <w:spacing w:line="360" w:lineRule="auto"/>
              <w:rPr>
                <w:rFonts w:cstheme="minorHAnsi"/>
              </w:rPr>
            </w:pPr>
            <w:r w:rsidRPr="00084AEF">
              <w:rPr>
                <w:rFonts w:cstheme="minorHAnsi"/>
              </w:rPr>
              <w:t>3</w:t>
            </w:r>
          </w:p>
        </w:tc>
      </w:tr>
      <w:tr w:rsidR="00BF541C" w:rsidRPr="00084AEF" w14:paraId="54C6AB0D" w14:textId="28282F9A" w:rsidTr="00BF541C">
        <w:tc>
          <w:tcPr>
            <w:tcW w:w="2422" w:type="dxa"/>
          </w:tcPr>
          <w:p w14:paraId="2534862F" w14:textId="77777777" w:rsidR="00BF541C" w:rsidRPr="00084AEF" w:rsidRDefault="00BF541C" w:rsidP="00084AEF">
            <w:pPr>
              <w:spacing w:line="360" w:lineRule="auto"/>
              <w:rPr>
                <w:rFonts w:cstheme="minorHAnsi"/>
              </w:rPr>
            </w:pPr>
            <w:r w:rsidRPr="00084AEF">
              <w:rPr>
                <w:rFonts w:cstheme="minorHAnsi"/>
              </w:rPr>
              <w:lastRenderedPageBreak/>
              <w:t>Nelly Korda</w:t>
            </w:r>
          </w:p>
        </w:tc>
        <w:tc>
          <w:tcPr>
            <w:tcW w:w="2245" w:type="dxa"/>
            <w:shd w:val="clear" w:color="auto" w:fill="D9D9D9" w:themeFill="background1" w:themeFillShade="D9"/>
          </w:tcPr>
          <w:p w14:paraId="6B0C6D99" w14:textId="77777777" w:rsidR="00BF541C" w:rsidRPr="00084AEF" w:rsidRDefault="00BF541C" w:rsidP="00084AEF">
            <w:pPr>
              <w:spacing w:line="360" w:lineRule="auto"/>
              <w:rPr>
                <w:rFonts w:cstheme="minorHAnsi"/>
              </w:rPr>
            </w:pPr>
            <w:r w:rsidRPr="00084AEF">
              <w:rPr>
                <w:rFonts w:cstheme="minorHAnsi"/>
              </w:rPr>
              <w:t>2</w:t>
            </w:r>
          </w:p>
        </w:tc>
        <w:tc>
          <w:tcPr>
            <w:tcW w:w="2291" w:type="dxa"/>
          </w:tcPr>
          <w:p w14:paraId="56D56D15" w14:textId="77777777" w:rsidR="00BF541C" w:rsidRPr="00084AEF" w:rsidRDefault="00BF541C" w:rsidP="00084AEF">
            <w:pPr>
              <w:spacing w:line="360" w:lineRule="auto"/>
              <w:rPr>
                <w:rFonts w:cstheme="minorHAnsi"/>
              </w:rPr>
            </w:pPr>
            <w:r w:rsidRPr="00084AEF">
              <w:rPr>
                <w:rFonts w:cstheme="minorHAnsi"/>
              </w:rPr>
              <w:t>10</w:t>
            </w:r>
          </w:p>
        </w:tc>
        <w:tc>
          <w:tcPr>
            <w:tcW w:w="2058" w:type="dxa"/>
          </w:tcPr>
          <w:p w14:paraId="28B6E49D" w14:textId="191FF2D2" w:rsidR="00BF541C" w:rsidRPr="00084AEF" w:rsidRDefault="00BF541C" w:rsidP="00084AEF">
            <w:pPr>
              <w:spacing w:line="360" w:lineRule="auto"/>
              <w:rPr>
                <w:rFonts w:cstheme="minorHAnsi"/>
              </w:rPr>
            </w:pPr>
            <w:r w:rsidRPr="00084AEF">
              <w:rPr>
                <w:rFonts w:cstheme="minorHAnsi"/>
              </w:rPr>
              <w:t>0</w:t>
            </w:r>
          </w:p>
        </w:tc>
      </w:tr>
      <w:tr w:rsidR="00BF541C" w:rsidRPr="00084AEF" w14:paraId="349FB42E" w14:textId="0B6D2152" w:rsidTr="00BF541C">
        <w:tc>
          <w:tcPr>
            <w:tcW w:w="2422" w:type="dxa"/>
          </w:tcPr>
          <w:p w14:paraId="649CE531" w14:textId="77777777" w:rsidR="00BF541C" w:rsidRPr="00084AEF" w:rsidRDefault="00BF541C" w:rsidP="00084AEF">
            <w:pPr>
              <w:spacing w:line="360" w:lineRule="auto"/>
              <w:rPr>
                <w:rFonts w:cstheme="minorHAnsi"/>
              </w:rPr>
            </w:pPr>
            <w:r w:rsidRPr="00084AEF">
              <w:rPr>
                <w:rFonts w:cstheme="minorHAnsi"/>
              </w:rPr>
              <w:t>Danielle Kang</w:t>
            </w:r>
          </w:p>
        </w:tc>
        <w:tc>
          <w:tcPr>
            <w:tcW w:w="2245" w:type="dxa"/>
            <w:shd w:val="clear" w:color="auto" w:fill="D9D9D9" w:themeFill="background1" w:themeFillShade="D9"/>
          </w:tcPr>
          <w:p w14:paraId="72116FF9" w14:textId="77777777" w:rsidR="00BF541C" w:rsidRPr="00084AEF" w:rsidRDefault="00BF541C" w:rsidP="00084AEF">
            <w:pPr>
              <w:spacing w:line="360" w:lineRule="auto"/>
              <w:rPr>
                <w:rFonts w:cstheme="minorHAnsi"/>
              </w:rPr>
            </w:pPr>
            <w:r w:rsidRPr="00084AEF">
              <w:rPr>
                <w:rFonts w:cstheme="minorHAnsi"/>
              </w:rPr>
              <w:t>3</w:t>
            </w:r>
          </w:p>
        </w:tc>
        <w:tc>
          <w:tcPr>
            <w:tcW w:w="2291" w:type="dxa"/>
          </w:tcPr>
          <w:p w14:paraId="2201A83B" w14:textId="77777777" w:rsidR="00BF541C" w:rsidRPr="00084AEF" w:rsidRDefault="00BF541C" w:rsidP="00084AEF">
            <w:pPr>
              <w:spacing w:line="360" w:lineRule="auto"/>
              <w:rPr>
                <w:rFonts w:cstheme="minorHAnsi"/>
              </w:rPr>
            </w:pPr>
            <w:r w:rsidRPr="00084AEF">
              <w:rPr>
                <w:rFonts w:cstheme="minorHAnsi"/>
              </w:rPr>
              <w:t>15</w:t>
            </w:r>
          </w:p>
        </w:tc>
        <w:tc>
          <w:tcPr>
            <w:tcW w:w="2058" w:type="dxa"/>
          </w:tcPr>
          <w:p w14:paraId="74A408CC" w14:textId="055403E6" w:rsidR="00BF541C" w:rsidRPr="00084AEF" w:rsidRDefault="00BF541C" w:rsidP="00084AEF">
            <w:pPr>
              <w:spacing w:line="360" w:lineRule="auto"/>
              <w:rPr>
                <w:rFonts w:cstheme="minorHAnsi"/>
              </w:rPr>
            </w:pPr>
            <w:r w:rsidRPr="00084AEF">
              <w:rPr>
                <w:rFonts w:cstheme="minorHAnsi"/>
              </w:rPr>
              <w:t>1</w:t>
            </w:r>
          </w:p>
        </w:tc>
      </w:tr>
      <w:tr w:rsidR="00BF541C" w:rsidRPr="00084AEF" w14:paraId="734F659F" w14:textId="53F27B49" w:rsidTr="00BF541C">
        <w:tc>
          <w:tcPr>
            <w:tcW w:w="2422" w:type="dxa"/>
          </w:tcPr>
          <w:p w14:paraId="6DD00CE5" w14:textId="77777777" w:rsidR="00BF541C" w:rsidRPr="00084AEF" w:rsidRDefault="00BF541C" w:rsidP="00084AEF">
            <w:pPr>
              <w:spacing w:line="360" w:lineRule="auto"/>
              <w:rPr>
                <w:rFonts w:cstheme="minorHAnsi"/>
              </w:rPr>
            </w:pPr>
            <w:r w:rsidRPr="00084AEF">
              <w:rPr>
                <w:rFonts w:cstheme="minorHAnsi"/>
              </w:rPr>
              <w:t>Lizette Salas</w:t>
            </w:r>
          </w:p>
        </w:tc>
        <w:tc>
          <w:tcPr>
            <w:tcW w:w="2245" w:type="dxa"/>
            <w:shd w:val="clear" w:color="auto" w:fill="D9D9D9" w:themeFill="background1" w:themeFillShade="D9"/>
          </w:tcPr>
          <w:p w14:paraId="618B9245" w14:textId="77777777" w:rsidR="00BF541C" w:rsidRPr="00084AEF" w:rsidRDefault="00BF541C" w:rsidP="00084AEF">
            <w:pPr>
              <w:spacing w:line="360" w:lineRule="auto"/>
              <w:rPr>
                <w:rFonts w:cstheme="minorHAnsi"/>
              </w:rPr>
            </w:pPr>
            <w:r w:rsidRPr="00084AEF">
              <w:rPr>
                <w:rFonts w:cstheme="minorHAnsi"/>
              </w:rPr>
              <w:t>4</w:t>
            </w:r>
          </w:p>
        </w:tc>
        <w:tc>
          <w:tcPr>
            <w:tcW w:w="2291" w:type="dxa"/>
          </w:tcPr>
          <w:p w14:paraId="42773C41" w14:textId="77777777" w:rsidR="00BF541C" w:rsidRPr="00084AEF" w:rsidRDefault="00BF541C" w:rsidP="00084AEF">
            <w:pPr>
              <w:spacing w:line="360" w:lineRule="auto"/>
              <w:rPr>
                <w:rFonts w:cstheme="minorHAnsi"/>
              </w:rPr>
            </w:pPr>
            <w:r w:rsidRPr="00084AEF">
              <w:rPr>
                <w:rFonts w:cstheme="minorHAnsi"/>
              </w:rPr>
              <w:t>17</w:t>
            </w:r>
          </w:p>
        </w:tc>
        <w:tc>
          <w:tcPr>
            <w:tcW w:w="2058" w:type="dxa"/>
          </w:tcPr>
          <w:p w14:paraId="18707F0E" w14:textId="79B325DF" w:rsidR="00BF541C" w:rsidRPr="00084AEF" w:rsidRDefault="00BF541C" w:rsidP="00084AEF">
            <w:pPr>
              <w:spacing w:line="360" w:lineRule="auto"/>
              <w:rPr>
                <w:rFonts w:cstheme="minorHAnsi"/>
              </w:rPr>
            </w:pPr>
            <w:r w:rsidRPr="00084AEF">
              <w:rPr>
                <w:rFonts w:cstheme="minorHAnsi"/>
              </w:rPr>
              <w:t>3</w:t>
            </w:r>
          </w:p>
        </w:tc>
      </w:tr>
      <w:tr w:rsidR="00BF541C" w:rsidRPr="00084AEF" w14:paraId="6C26FC24" w14:textId="2EC70644" w:rsidTr="00BF541C">
        <w:tc>
          <w:tcPr>
            <w:tcW w:w="2422" w:type="dxa"/>
          </w:tcPr>
          <w:p w14:paraId="47FA8710" w14:textId="77777777" w:rsidR="00BF541C" w:rsidRPr="00084AEF" w:rsidRDefault="00BF541C" w:rsidP="00084AEF">
            <w:pPr>
              <w:spacing w:line="360" w:lineRule="auto"/>
              <w:rPr>
                <w:rFonts w:cstheme="minorHAnsi"/>
              </w:rPr>
            </w:pPr>
            <w:r w:rsidRPr="00084AEF">
              <w:rPr>
                <w:rFonts w:cstheme="minorHAnsi"/>
              </w:rPr>
              <w:t>Jessica Korda</w:t>
            </w:r>
          </w:p>
        </w:tc>
        <w:tc>
          <w:tcPr>
            <w:tcW w:w="2245" w:type="dxa"/>
            <w:shd w:val="clear" w:color="auto" w:fill="D9D9D9" w:themeFill="background1" w:themeFillShade="D9"/>
          </w:tcPr>
          <w:p w14:paraId="711C45DA" w14:textId="77777777" w:rsidR="00BF541C" w:rsidRPr="00084AEF" w:rsidRDefault="00BF541C" w:rsidP="00084AEF">
            <w:pPr>
              <w:spacing w:line="360" w:lineRule="auto"/>
              <w:rPr>
                <w:rFonts w:cstheme="minorHAnsi"/>
              </w:rPr>
            </w:pPr>
            <w:r w:rsidRPr="00084AEF">
              <w:rPr>
                <w:rFonts w:cstheme="minorHAnsi"/>
              </w:rPr>
              <w:t>5</w:t>
            </w:r>
          </w:p>
        </w:tc>
        <w:tc>
          <w:tcPr>
            <w:tcW w:w="2291" w:type="dxa"/>
          </w:tcPr>
          <w:p w14:paraId="64B0C29D" w14:textId="77777777" w:rsidR="00BF541C" w:rsidRPr="00084AEF" w:rsidRDefault="00BF541C" w:rsidP="00084AEF">
            <w:pPr>
              <w:spacing w:line="360" w:lineRule="auto"/>
              <w:rPr>
                <w:rFonts w:cstheme="minorHAnsi"/>
              </w:rPr>
            </w:pPr>
            <w:r w:rsidRPr="00084AEF">
              <w:rPr>
                <w:rFonts w:cstheme="minorHAnsi"/>
              </w:rPr>
              <w:t>18</w:t>
            </w:r>
          </w:p>
        </w:tc>
        <w:tc>
          <w:tcPr>
            <w:tcW w:w="2058" w:type="dxa"/>
          </w:tcPr>
          <w:p w14:paraId="244831CD" w14:textId="032639F1" w:rsidR="00BF541C" w:rsidRPr="00084AEF" w:rsidRDefault="00BF541C" w:rsidP="00084AEF">
            <w:pPr>
              <w:spacing w:line="360" w:lineRule="auto"/>
              <w:rPr>
                <w:rFonts w:cstheme="minorHAnsi"/>
              </w:rPr>
            </w:pPr>
            <w:r w:rsidRPr="00084AEF">
              <w:rPr>
                <w:rFonts w:cstheme="minorHAnsi"/>
              </w:rPr>
              <w:t>1</w:t>
            </w:r>
          </w:p>
        </w:tc>
      </w:tr>
      <w:tr w:rsidR="00BF541C" w:rsidRPr="00084AEF" w14:paraId="359F7B30" w14:textId="00AB49D0" w:rsidTr="00BF541C">
        <w:tc>
          <w:tcPr>
            <w:tcW w:w="2422" w:type="dxa"/>
          </w:tcPr>
          <w:p w14:paraId="2EA3DBA1" w14:textId="77777777" w:rsidR="00BF541C" w:rsidRPr="00084AEF" w:rsidRDefault="00BF541C" w:rsidP="00084AEF">
            <w:pPr>
              <w:spacing w:line="360" w:lineRule="auto"/>
              <w:rPr>
                <w:rFonts w:cstheme="minorHAnsi"/>
              </w:rPr>
            </w:pPr>
            <w:r w:rsidRPr="00084AEF">
              <w:rPr>
                <w:rFonts w:cstheme="minorHAnsi"/>
              </w:rPr>
              <w:t>Megan Khang</w:t>
            </w:r>
          </w:p>
        </w:tc>
        <w:tc>
          <w:tcPr>
            <w:tcW w:w="2245" w:type="dxa"/>
            <w:shd w:val="clear" w:color="auto" w:fill="D9D9D9" w:themeFill="background1" w:themeFillShade="D9"/>
          </w:tcPr>
          <w:p w14:paraId="5F2D6E5A" w14:textId="77777777" w:rsidR="00BF541C" w:rsidRPr="00084AEF" w:rsidRDefault="00BF541C" w:rsidP="00084AEF">
            <w:pPr>
              <w:spacing w:line="360" w:lineRule="auto"/>
              <w:rPr>
                <w:rFonts w:cstheme="minorHAnsi"/>
              </w:rPr>
            </w:pPr>
            <w:r w:rsidRPr="00084AEF">
              <w:rPr>
                <w:rFonts w:cstheme="minorHAnsi"/>
              </w:rPr>
              <w:t>6</w:t>
            </w:r>
          </w:p>
        </w:tc>
        <w:tc>
          <w:tcPr>
            <w:tcW w:w="2291" w:type="dxa"/>
          </w:tcPr>
          <w:p w14:paraId="6CEF5BBE" w14:textId="77777777" w:rsidR="00BF541C" w:rsidRPr="00084AEF" w:rsidRDefault="00BF541C" w:rsidP="00084AEF">
            <w:pPr>
              <w:spacing w:line="360" w:lineRule="auto"/>
              <w:rPr>
                <w:rFonts w:cstheme="minorHAnsi"/>
              </w:rPr>
            </w:pPr>
            <w:r w:rsidRPr="00084AEF">
              <w:rPr>
                <w:rFonts w:cstheme="minorHAnsi"/>
              </w:rPr>
              <w:t>46</w:t>
            </w:r>
          </w:p>
        </w:tc>
        <w:tc>
          <w:tcPr>
            <w:tcW w:w="2058" w:type="dxa"/>
          </w:tcPr>
          <w:p w14:paraId="463B56DA" w14:textId="31E906DD" w:rsidR="00BF541C" w:rsidRPr="00084AEF" w:rsidRDefault="00BF541C" w:rsidP="00084AEF">
            <w:pPr>
              <w:spacing w:line="360" w:lineRule="auto"/>
              <w:rPr>
                <w:rFonts w:cstheme="minorHAnsi"/>
              </w:rPr>
            </w:pPr>
            <w:r w:rsidRPr="00084AEF">
              <w:rPr>
                <w:rFonts w:cstheme="minorHAnsi"/>
              </w:rPr>
              <w:t>0</w:t>
            </w:r>
          </w:p>
        </w:tc>
      </w:tr>
      <w:tr w:rsidR="00BF541C" w:rsidRPr="00084AEF" w14:paraId="2D9BCA0C" w14:textId="6D7FBC11" w:rsidTr="00BF541C">
        <w:tc>
          <w:tcPr>
            <w:tcW w:w="2422" w:type="dxa"/>
          </w:tcPr>
          <w:p w14:paraId="4245C152" w14:textId="77777777" w:rsidR="00BF541C" w:rsidRPr="00084AEF" w:rsidRDefault="00BF541C" w:rsidP="00084AEF">
            <w:pPr>
              <w:spacing w:line="360" w:lineRule="auto"/>
              <w:rPr>
                <w:rFonts w:cstheme="minorHAnsi"/>
              </w:rPr>
            </w:pPr>
            <w:r w:rsidRPr="00084AEF">
              <w:rPr>
                <w:rFonts w:cstheme="minorHAnsi"/>
              </w:rPr>
              <w:t>Marina Alex</w:t>
            </w:r>
          </w:p>
        </w:tc>
        <w:tc>
          <w:tcPr>
            <w:tcW w:w="2245" w:type="dxa"/>
            <w:shd w:val="clear" w:color="auto" w:fill="D9D9D9" w:themeFill="background1" w:themeFillShade="D9"/>
          </w:tcPr>
          <w:p w14:paraId="09163B50" w14:textId="77777777" w:rsidR="00BF541C" w:rsidRPr="00084AEF" w:rsidRDefault="00BF541C" w:rsidP="00084AEF">
            <w:pPr>
              <w:spacing w:line="360" w:lineRule="auto"/>
              <w:rPr>
                <w:rFonts w:cstheme="minorHAnsi"/>
              </w:rPr>
            </w:pPr>
            <w:r w:rsidRPr="00084AEF">
              <w:rPr>
                <w:rFonts w:cstheme="minorHAnsi"/>
              </w:rPr>
              <w:t>7</w:t>
            </w:r>
          </w:p>
        </w:tc>
        <w:tc>
          <w:tcPr>
            <w:tcW w:w="2291" w:type="dxa"/>
          </w:tcPr>
          <w:p w14:paraId="34EE1B58" w14:textId="77777777" w:rsidR="00BF541C" w:rsidRPr="00084AEF" w:rsidRDefault="00BF541C" w:rsidP="00084AEF">
            <w:pPr>
              <w:spacing w:line="360" w:lineRule="auto"/>
              <w:rPr>
                <w:rFonts w:cstheme="minorHAnsi"/>
              </w:rPr>
            </w:pPr>
            <w:r w:rsidRPr="00084AEF">
              <w:rPr>
                <w:rFonts w:cstheme="minorHAnsi"/>
              </w:rPr>
              <w:t>32</w:t>
            </w:r>
          </w:p>
        </w:tc>
        <w:tc>
          <w:tcPr>
            <w:tcW w:w="2058" w:type="dxa"/>
          </w:tcPr>
          <w:p w14:paraId="585EB96E" w14:textId="73E1A0F7" w:rsidR="00BF541C" w:rsidRPr="00084AEF" w:rsidRDefault="00BF541C" w:rsidP="00084AEF">
            <w:pPr>
              <w:spacing w:line="360" w:lineRule="auto"/>
              <w:rPr>
                <w:rFonts w:cstheme="minorHAnsi"/>
              </w:rPr>
            </w:pPr>
            <w:r w:rsidRPr="00084AEF">
              <w:rPr>
                <w:rFonts w:cstheme="minorHAnsi"/>
              </w:rPr>
              <w:t>0</w:t>
            </w:r>
          </w:p>
        </w:tc>
      </w:tr>
      <w:tr w:rsidR="00BF541C" w:rsidRPr="00084AEF" w14:paraId="6065DD00" w14:textId="44FCA879" w:rsidTr="00BF541C">
        <w:tc>
          <w:tcPr>
            <w:tcW w:w="2422" w:type="dxa"/>
          </w:tcPr>
          <w:p w14:paraId="4CA30859" w14:textId="77777777" w:rsidR="00BF541C" w:rsidRPr="00084AEF" w:rsidRDefault="00BF541C" w:rsidP="00084AEF">
            <w:pPr>
              <w:spacing w:line="360" w:lineRule="auto"/>
              <w:rPr>
                <w:rFonts w:cstheme="minorHAnsi"/>
              </w:rPr>
            </w:pPr>
            <w:r w:rsidRPr="00084AEF">
              <w:rPr>
                <w:rFonts w:cstheme="minorHAnsi"/>
              </w:rPr>
              <w:t>Brittany Altomare</w:t>
            </w:r>
          </w:p>
        </w:tc>
        <w:tc>
          <w:tcPr>
            <w:tcW w:w="2245" w:type="dxa"/>
            <w:shd w:val="clear" w:color="auto" w:fill="D9D9D9" w:themeFill="background1" w:themeFillShade="D9"/>
          </w:tcPr>
          <w:p w14:paraId="25841DF1" w14:textId="77777777" w:rsidR="00BF541C" w:rsidRPr="00084AEF" w:rsidRDefault="00BF541C" w:rsidP="00084AEF">
            <w:pPr>
              <w:spacing w:line="360" w:lineRule="auto"/>
              <w:rPr>
                <w:rFonts w:cstheme="minorHAnsi"/>
              </w:rPr>
            </w:pPr>
            <w:r w:rsidRPr="00084AEF">
              <w:rPr>
                <w:rFonts w:cstheme="minorHAnsi"/>
              </w:rPr>
              <w:t>8</w:t>
            </w:r>
          </w:p>
        </w:tc>
        <w:tc>
          <w:tcPr>
            <w:tcW w:w="2291" w:type="dxa"/>
          </w:tcPr>
          <w:p w14:paraId="587D77B2" w14:textId="77777777" w:rsidR="00BF541C" w:rsidRPr="00084AEF" w:rsidRDefault="00BF541C" w:rsidP="00084AEF">
            <w:pPr>
              <w:spacing w:line="360" w:lineRule="auto"/>
              <w:rPr>
                <w:rFonts w:cstheme="minorHAnsi"/>
              </w:rPr>
            </w:pPr>
            <w:r w:rsidRPr="00084AEF">
              <w:rPr>
                <w:rFonts w:cstheme="minorHAnsi"/>
              </w:rPr>
              <w:t>40</w:t>
            </w:r>
          </w:p>
        </w:tc>
        <w:tc>
          <w:tcPr>
            <w:tcW w:w="2058" w:type="dxa"/>
          </w:tcPr>
          <w:p w14:paraId="2BD7F8EF" w14:textId="53B90BC0" w:rsidR="00BF541C" w:rsidRPr="00084AEF" w:rsidRDefault="00BF541C" w:rsidP="00084AEF">
            <w:pPr>
              <w:spacing w:line="360" w:lineRule="auto"/>
              <w:rPr>
                <w:rFonts w:cstheme="minorHAnsi"/>
              </w:rPr>
            </w:pPr>
            <w:r w:rsidRPr="00084AEF">
              <w:rPr>
                <w:rFonts w:cstheme="minorHAnsi"/>
              </w:rPr>
              <w:t>0</w:t>
            </w:r>
          </w:p>
        </w:tc>
      </w:tr>
      <w:tr w:rsidR="00BF541C" w:rsidRPr="00084AEF" w14:paraId="4D76F06F" w14:textId="1775AD89" w:rsidTr="00BF541C">
        <w:tc>
          <w:tcPr>
            <w:tcW w:w="2422" w:type="dxa"/>
          </w:tcPr>
          <w:p w14:paraId="3EDC3413" w14:textId="77777777" w:rsidR="00BF541C" w:rsidRPr="00084AEF" w:rsidRDefault="00BF541C" w:rsidP="00084AEF">
            <w:pPr>
              <w:spacing w:line="360" w:lineRule="auto"/>
              <w:rPr>
                <w:rFonts w:cstheme="minorHAnsi"/>
              </w:rPr>
            </w:pPr>
            <w:r w:rsidRPr="00084AEF">
              <w:rPr>
                <w:rFonts w:cstheme="minorHAnsi"/>
              </w:rPr>
              <w:t>Angel Yin</w:t>
            </w:r>
          </w:p>
        </w:tc>
        <w:tc>
          <w:tcPr>
            <w:tcW w:w="2245" w:type="dxa"/>
          </w:tcPr>
          <w:p w14:paraId="20C68609" w14:textId="77777777" w:rsidR="00BF541C" w:rsidRPr="00084AEF" w:rsidRDefault="00BF541C" w:rsidP="00084AEF">
            <w:pPr>
              <w:spacing w:line="360" w:lineRule="auto"/>
              <w:rPr>
                <w:rFonts w:cstheme="minorHAnsi"/>
              </w:rPr>
            </w:pPr>
            <w:r w:rsidRPr="00084AEF">
              <w:rPr>
                <w:rFonts w:cstheme="minorHAnsi"/>
              </w:rPr>
              <w:t>10</w:t>
            </w:r>
          </w:p>
        </w:tc>
        <w:tc>
          <w:tcPr>
            <w:tcW w:w="2291" w:type="dxa"/>
            <w:shd w:val="clear" w:color="auto" w:fill="D9D9D9" w:themeFill="background1" w:themeFillShade="D9"/>
          </w:tcPr>
          <w:p w14:paraId="7B10C588" w14:textId="77777777" w:rsidR="00BF541C" w:rsidRPr="00084AEF" w:rsidRDefault="00BF541C" w:rsidP="00084AEF">
            <w:pPr>
              <w:spacing w:line="360" w:lineRule="auto"/>
              <w:rPr>
                <w:rFonts w:cstheme="minorHAnsi"/>
              </w:rPr>
            </w:pPr>
            <w:r w:rsidRPr="00084AEF">
              <w:rPr>
                <w:rFonts w:cstheme="minorHAnsi"/>
              </w:rPr>
              <w:t>31</w:t>
            </w:r>
          </w:p>
        </w:tc>
        <w:tc>
          <w:tcPr>
            <w:tcW w:w="2058" w:type="dxa"/>
            <w:shd w:val="clear" w:color="auto" w:fill="auto"/>
          </w:tcPr>
          <w:p w14:paraId="188F29E7" w14:textId="6C898C8B" w:rsidR="00BF541C" w:rsidRPr="00084AEF" w:rsidRDefault="00BF541C" w:rsidP="00084AEF">
            <w:pPr>
              <w:spacing w:line="360" w:lineRule="auto"/>
              <w:rPr>
                <w:rFonts w:cstheme="minorHAnsi"/>
              </w:rPr>
            </w:pPr>
            <w:r w:rsidRPr="00084AEF">
              <w:rPr>
                <w:rFonts w:cstheme="minorHAnsi"/>
              </w:rPr>
              <w:t>1</w:t>
            </w:r>
          </w:p>
        </w:tc>
      </w:tr>
      <w:tr w:rsidR="00BF541C" w:rsidRPr="00084AEF" w14:paraId="41ED5EC3" w14:textId="4747412F" w:rsidTr="00BF541C">
        <w:tc>
          <w:tcPr>
            <w:tcW w:w="2422" w:type="dxa"/>
          </w:tcPr>
          <w:p w14:paraId="66F2C03E" w14:textId="77777777" w:rsidR="00BF541C" w:rsidRPr="00084AEF" w:rsidRDefault="00BF541C" w:rsidP="00084AEF">
            <w:pPr>
              <w:spacing w:line="360" w:lineRule="auto"/>
              <w:rPr>
                <w:rFonts w:cstheme="minorHAnsi"/>
              </w:rPr>
            </w:pPr>
            <w:r w:rsidRPr="00084AEF">
              <w:rPr>
                <w:rFonts w:cstheme="minorHAnsi"/>
              </w:rPr>
              <w:t>Annie Park</w:t>
            </w:r>
          </w:p>
        </w:tc>
        <w:tc>
          <w:tcPr>
            <w:tcW w:w="2245" w:type="dxa"/>
          </w:tcPr>
          <w:p w14:paraId="09C5F646" w14:textId="77777777" w:rsidR="00BF541C" w:rsidRPr="00084AEF" w:rsidRDefault="00BF541C" w:rsidP="00084AEF">
            <w:pPr>
              <w:spacing w:line="360" w:lineRule="auto"/>
              <w:rPr>
                <w:rFonts w:cstheme="minorHAnsi"/>
              </w:rPr>
            </w:pPr>
            <w:r w:rsidRPr="00084AEF">
              <w:rPr>
                <w:rFonts w:cstheme="minorHAnsi"/>
              </w:rPr>
              <w:t>16</w:t>
            </w:r>
          </w:p>
        </w:tc>
        <w:tc>
          <w:tcPr>
            <w:tcW w:w="2291" w:type="dxa"/>
            <w:shd w:val="clear" w:color="auto" w:fill="D9D9D9" w:themeFill="background1" w:themeFillShade="D9"/>
          </w:tcPr>
          <w:p w14:paraId="0A85968D" w14:textId="77777777" w:rsidR="00BF541C" w:rsidRPr="00084AEF" w:rsidRDefault="00BF541C" w:rsidP="00084AEF">
            <w:pPr>
              <w:spacing w:line="360" w:lineRule="auto"/>
              <w:rPr>
                <w:rFonts w:cstheme="minorHAnsi"/>
              </w:rPr>
            </w:pPr>
            <w:r w:rsidRPr="00084AEF">
              <w:rPr>
                <w:rFonts w:cstheme="minorHAnsi"/>
              </w:rPr>
              <w:t>42</w:t>
            </w:r>
          </w:p>
        </w:tc>
        <w:tc>
          <w:tcPr>
            <w:tcW w:w="2058" w:type="dxa"/>
            <w:shd w:val="clear" w:color="auto" w:fill="auto"/>
          </w:tcPr>
          <w:p w14:paraId="139C7FBE" w14:textId="7D0498D1" w:rsidR="00BF541C" w:rsidRPr="00084AEF" w:rsidRDefault="00BF541C" w:rsidP="00084AEF">
            <w:pPr>
              <w:spacing w:line="360" w:lineRule="auto"/>
              <w:rPr>
                <w:rFonts w:cstheme="minorHAnsi"/>
              </w:rPr>
            </w:pPr>
            <w:r w:rsidRPr="00084AEF">
              <w:rPr>
                <w:rFonts w:cstheme="minorHAnsi"/>
              </w:rPr>
              <w:t>0</w:t>
            </w:r>
          </w:p>
        </w:tc>
      </w:tr>
      <w:tr w:rsidR="00BF541C" w:rsidRPr="00084AEF" w14:paraId="12624A3F" w14:textId="75DD636D" w:rsidTr="00BF541C">
        <w:tc>
          <w:tcPr>
            <w:tcW w:w="2422" w:type="dxa"/>
          </w:tcPr>
          <w:p w14:paraId="4A5939E1" w14:textId="77777777" w:rsidR="00BF541C" w:rsidRPr="00084AEF" w:rsidRDefault="00BF541C" w:rsidP="00084AEF">
            <w:pPr>
              <w:spacing w:line="360" w:lineRule="auto"/>
              <w:rPr>
                <w:rFonts w:cstheme="minorHAnsi"/>
              </w:rPr>
            </w:pPr>
            <w:r w:rsidRPr="00084AEF">
              <w:rPr>
                <w:rFonts w:cstheme="minorHAnsi"/>
              </w:rPr>
              <w:t>Morgan Pressel</w:t>
            </w:r>
          </w:p>
        </w:tc>
        <w:tc>
          <w:tcPr>
            <w:tcW w:w="2245" w:type="dxa"/>
          </w:tcPr>
          <w:p w14:paraId="5C0E3AD0" w14:textId="77777777" w:rsidR="00BF541C" w:rsidRPr="00084AEF" w:rsidRDefault="00BF541C" w:rsidP="00084AEF">
            <w:pPr>
              <w:spacing w:line="360" w:lineRule="auto"/>
              <w:rPr>
                <w:rFonts w:cstheme="minorHAnsi"/>
              </w:rPr>
            </w:pPr>
            <w:r w:rsidRPr="00084AEF">
              <w:rPr>
                <w:rFonts w:cstheme="minorHAnsi"/>
              </w:rPr>
              <w:t>20</w:t>
            </w:r>
          </w:p>
        </w:tc>
        <w:tc>
          <w:tcPr>
            <w:tcW w:w="2291" w:type="dxa"/>
          </w:tcPr>
          <w:p w14:paraId="28F321BE" w14:textId="77777777" w:rsidR="00BF541C" w:rsidRPr="00084AEF" w:rsidRDefault="00BF541C" w:rsidP="00084AEF">
            <w:pPr>
              <w:spacing w:line="360" w:lineRule="auto"/>
              <w:rPr>
                <w:rFonts w:cstheme="minorHAnsi"/>
              </w:rPr>
            </w:pPr>
            <w:r w:rsidRPr="00084AEF">
              <w:rPr>
                <w:rFonts w:cstheme="minorHAnsi"/>
              </w:rPr>
              <w:t>55</w:t>
            </w:r>
          </w:p>
        </w:tc>
        <w:tc>
          <w:tcPr>
            <w:tcW w:w="2058" w:type="dxa"/>
          </w:tcPr>
          <w:p w14:paraId="493C50C5" w14:textId="0205B2EE" w:rsidR="00BF541C" w:rsidRPr="00084AEF" w:rsidRDefault="00BF541C" w:rsidP="00084AEF">
            <w:pPr>
              <w:spacing w:line="360" w:lineRule="auto"/>
              <w:rPr>
                <w:rFonts w:cstheme="minorHAnsi"/>
              </w:rPr>
            </w:pPr>
            <w:r w:rsidRPr="00084AEF">
              <w:rPr>
                <w:rFonts w:cstheme="minorHAnsi"/>
              </w:rPr>
              <w:t>5</w:t>
            </w:r>
          </w:p>
        </w:tc>
      </w:tr>
      <w:tr w:rsidR="00BF541C" w:rsidRPr="00084AEF" w14:paraId="61BA5486" w14:textId="29F37F4B" w:rsidTr="00BF541C">
        <w:tc>
          <w:tcPr>
            <w:tcW w:w="2422" w:type="dxa"/>
          </w:tcPr>
          <w:p w14:paraId="5FC70CA8" w14:textId="77777777" w:rsidR="00BF541C" w:rsidRPr="00084AEF" w:rsidRDefault="00BF541C" w:rsidP="00084AEF">
            <w:pPr>
              <w:spacing w:line="360" w:lineRule="auto"/>
              <w:rPr>
                <w:rFonts w:cstheme="minorHAnsi"/>
              </w:rPr>
            </w:pPr>
            <w:r w:rsidRPr="00084AEF">
              <w:rPr>
                <w:rFonts w:cstheme="minorHAnsi"/>
              </w:rPr>
              <w:t>Ally Macdonald</w:t>
            </w:r>
            <w:r w:rsidRPr="00084AEF">
              <w:rPr>
                <w:rStyle w:val="FootnoteReference"/>
                <w:rFonts w:cstheme="minorHAnsi"/>
              </w:rPr>
              <w:footnoteReference w:id="5"/>
            </w:r>
          </w:p>
        </w:tc>
        <w:tc>
          <w:tcPr>
            <w:tcW w:w="2245" w:type="dxa"/>
          </w:tcPr>
          <w:p w14:paraId="723D6497" w14:textId="77777777" w:rsidR="00BF541C" w:rsidRPr="00084AEF" w:rsidRDefault="00BF541C" w:rsidP="00084AEF">
            <w:pPr>
              <w:spacing w:line="360" w:lineRule="auto"/>
              <w:rPr>
                <w:rFonts w:cstheme="minorHAnsi"/>
              </w:rPr>
            </w:pPr>
            <w:r w:rsidRPr="00084AEF">
              <w:rPr>
                <w:rFonts w:cstheme="minorHAnsi"/>
              </w:rPr>
              <w:t>9</w:t>
            </w:r>
          </w:p>
        </w:tc>
        <w:tc>
          <w:tcPr>
            <w:tcW w:w="2291" w:type="dxa"/>
          </w:tcPr>
          <w:p w14:paraId="3848F3B6" w14:textId="77777777" w:rsidR="00BF541C" w:rsidRPr="00084AEF" w:rsidRDefault="00BF541C" w:rsidP="00084AEF">
            <w:pPr>
              <w:spacing w:line="360" w:lineRule="auto"/>
              <w:rPr>
                <w:rFonts w:cstheme="minorHAnsi"/>
              </w:rPr>
            </w:pPr>
            <w:r w:rsidRPr="00084AEF">
              <w:rPr>
                <w:rFonts w:cstheme="minorHAnsi"/>
              </w:rPr>
              <w:t>57</w:t>
            </w:r>
          </w:p>
        </w:tc>
        <w:tc>
          <w:tcPr>
            <w:tcW w:w="2058" w:type="dxa"/>
          </w:tcPr>
          <w:p w14:paraId="7D671F08" w14:textId="3467827D" w:rsidR="00BF541C" w:rsidRPr="00084AEF" w:rsidRDefault="00BF541C" w:rsidP="00084AEF">
            <w:pPr>
              <w:spacing w:line="360" w:lineRule="auto"/>
              <w:rPr>
                <w:rFonts w:cstheme="minorHAnsi"/>
              </w:rPr>
            </w:pPr>
            <w:r w:rsidRPr="00084AEF">
              <w:rPr>
                <w:rFonts w:cstheme="minorHAnsi"/>
              </w:rPr>
              <w:t>0</w:t>
            </w:r>
          </w:p>
        </w:tc>
      </w:tr>
    </w:tbl>
    <w:p w14:paraId="4449767D" w14:textId="77777777" w:rsidR="00F4075C" w:rsidRPr="00084AEF" w:rsidRDefault="00F4075C" w:rsidP="00084AEF">
      <w:pPr>
        <w:spacing w:line="360" w:lineRule="auto"/>
        <w:rPr>
          <w:rFonts w:cstheme="minorHAnsi"/>
        </w:rPr>
      </w:pPr>
    </w:p>
    <w:p w14:paraId="51538322" w14:textId="51AACD0F" w:rsidR="00F4075C" w:rsidRPr="00084AEF" w:rsidRDefault="00F4075C" w:rsidP="00084AEF">
      <w:pPr>
        <w:spacing w:line="360" w:lineRule="auto"/>
        <w:rPr>
          <w:rFonts w:cstheme="minorHAnsi"/>
        </w:rPr>
      </w:pPr>
      <w:r w:rsidRPr="00084AEF">
        <w:rPr>
          <w:rFonts w:cstheme="minorHAnsi"/>
        </w:rPr>
        <w:t xml:space="preserve">Prior to the tournament starting, Team USA were strong favourites: the average WWGR for Team USA was </w:t>
      </w:r>
      <w:r w:rsidR="002001CF" w:rsidRPr="00084AEF">
        <w:rPr>
          <w:rFonts w:cstheme="minorHAnsi"/>
        </w:rPr>
        <w:t>31, with 5 of the world’s top 20 players, compared to Europe’s 103 (or 54, if you remove the anomaly of Suzann Pettersen’s world ranking</w:t>
      </w:r>
      <w:r w:rsidR="00BF541C" w:rsidRPr="00084AEF">
        <w:rPr>
          <w:rStyle w:val="FootnoteReference"/>
          <w:rFonts w:cstheme="minorHAnsi"/>
        </w:rPr>
        <w:footnoteReference w:id="6"/>
      </w:r>
      <w:r w:rsidR="002001CF" w:rsidRPr="00084AEF">
        <w:rPr>
          <w:rFonts w:cstheme="minorHAnsi"/>
        </w:rPr>
        <w:t>), with only one player inside the WWGR top 20.</w:t>
      </w:r>
      <w:r w:rsidRPr="00084AEF">
        <w:rPr>
          <w:rFonts w:cstheme="minorHAnsi"/>
        </w:rPr>
        <w:t xml:space="preserve"> The tournament started on Friday 13</w:t>
      </w:r>
      <w:r w:rsidRPr="00084AEF">
        <w:rPr>
          <w:rFonts w:cstheme="minorHAnsi"/>
          <w:vertAlign w:val="superscript"/>
        </w:rPr>
        <w:t>th</w:t>
      </w:r>
      <w:r w:rsidRPr="00084AEF">
        <w:rPr>
          <w:rFonts w:cstheme="minorHAnsi"/>
        </w:rPr>
        <w:t xml:space="preserve"> September, with Team Europe winning the morning foursomes session 2.5-1.5, and the afternoon fourballs session shared 2-2</w:t>
      </w:r>
      <w:r w:rsidR="006868F8" w:rsidRPr="00084AEF">
        <w:rPr>
          <w:rFonts w:cstheme="minorHAnsi"/>
        </w:rPr>
        <w:t>.</w:t>
      </w:r>
      <w:r w:rsidRPr="00084AEF">
        <w:rPr>
          <w:rFonts w:cstheme="minorHAnsi"/>
        </w:rPr>
        <w:t xml:space="preserve"> Saturday 14</w:t>
      </w:r>
      <w:r w:rsidRPr="00084AEF">
        <w:rPr>
          <w:rFonts w:cstheme="minorHAnsi"/>
          <w:vertAlign w:val="superscript"/>
        </w:rPr>
        <w:t>th</w:t>
      </w:r>
      <w:r w:rsidRPr="00084AEF">
        <w:rPr>
          <w:rFonts w:cstheme="minorHAnsi"/>
        </w:rPr>
        <w:t xml:space="preserve"> September again started with a morning foursome session, also squared at 2-2, with Team USA winning the afternoon fourballs 2.5-1.5</w:t>
      </w:r>
      <w:r w:rsidR="006868F8" w:rsidRPr="00084AEF">
        <w:rPr>
          <w:rFonts w:cstheme="minorHAnsi"/>
        </w:rPr>
        <w:t>. Starting 8-8, it</w:t>
      </w:r>
      <w:r w:rsidRPr="00084AEF">
        <w:rPr>
          <w:rFonts w:cstheme="minorHAnsi"/>
        </w:rPr>
        <w:t xml:space="preserve"> was a tense singles day on Sunday 15</w:t>
      </w:r>
      <w:r w:rsidRPr="00084AEF">
        <w:rPr>
          <w:rFonts w:cstheme="minorHAnsi"/>
          <w:vertAlign w:val="superscript"/>
        </w:rPr>
        <w:t>th</w:t>
      </w:r>
      <w:r w:rsidRPr="00084AEF">
        <w:rPr>
          <w:rFonts w:cstheme="minorHAnsi"/>
        </w:rPr>
        <w:t xml:space="preserve"> September.  The tournament came down to the last </w:t>
      </w:r>
      <w:r w:rsidR="00D20733" w:rsidRPr="00084AEF">
        <w:rPr>
          <w:rFonts w:cstheme="minorHAnsi"/>
        </w:rPr>
        <w:t xml:space="preserve">match </w:t>
      </w:r>
      <w:r w:rsidRPr="00084AEF">
        <w:rPr>
          <w:rFonts w:cstheme="minorHAnsi"/>
        </w:rPr>
        <w:t>left out on the course, where Suzann Petters</w:t>
      </w:r>
      <w:r w:rsidR="000B7984" w:rsidRPr="00084AEF">
        <w:rPr>
          <w:rFonts w:cstheme="minorHAnsi"/>
        </w:rPr>
        <w:t>e</w:t>
      </w:r>
      <w:r w:rsidRPr="00084AEF">
        <w:rPr>
          <w:rFonts w:cstheme="minorHAnsi"/>
        </w:rPr>
        <w:t>n for Team Europe had to hole a birdie putt on the 18</w:t>
      </w:r>
      <w:r w:rsidRPr="00084AEF">
        <w:rPr>
          <w:rFonts w:cstheme="minorHAnsi"/>
          <w:vertAlign w:val="superscript"/>
        </w:rPr>
        <w:t>th</w:t>
      </w:r>
      <w:r w:rsidRPr="00084AEF">
        <w:rPr>
          <w:rFonts w:cstheme="minorHAnsi"/>
        </w:rPr>
        <w:t xml:space="preserve"> green to </w:t>
      </w:r>
      <w:r w:rsidR="006868F8" w:rsidRPr="00084AEF">
        <w:rPr>
          <w:rFonts w:cstheme="minorHAnsi"/>
        </w:rPr>
        <w:t>score the 14</w:t>
      </w:r>
      <w:r w:rsidR="006868F8" w:rsidRPr="00084AEF">
        <w:rPr>
          <w:rFonts w:cstheme="minorHAnsi"/>
          <w:vertAlign w:val="superscript"/>
        </w:rPr>
        <w:t>th</w:t>
      </w:r>
      <w:r w:rsidR="006868F8" w:rsidRPr="00084AEF">
        <w:rPr>
          <w:rFonts w:cstheme="minorHAnsi"/>
        </w:rPr>
        <w:t xml:space="preserve"> and final point to win</w:t>
      </w:r>
      <w:r w:rsidRPr="00084AEF">
        <w:rPr>
          <w:rFonts w:cstheme="minorHAnsi"/>
        </w:rPr>
        <w:t xml:space="preserve"> the Solheim Cup for Team Europe</w:t>
      </w:r>
      <w:r w:rsidR="00D20733" w:rsidRPr="00084AEF">
        <w:rPr>
          <w:rFonts w:cstheme="minorHAnsi"/>
        </w:rPr>
        <w:t>. S</w:t>
      </w:r>
      <w:r w:rsidRPr="00084AEF">
        <w:rPr>
          <w:rFonts w:cstheme="minorHAnsi"/>
        </w:rPr>
        <w:t>he duly holed</w:t>
      </w:r>
      <w:r w:rsidR="00D20733" w:rsidRPr="00084AEF">
        <w:rPr>
          <w:rFonts w:cstheme="minorHAnsi"/>
        </w:rPr>
        <w:t xml:space="preserve"> it</w:t>
      </w:r>
      <w:r w:rsidRPr="00084AEF">
        <w:rPr>
          <w:rFonts w:cstheme="minorHAnsi"/>
        </w:rPr>
        <w:t xml:space="preserve">, promptly followed by her </w:t>
      </w:r>
      <w:r w:rsidR="00406DD5" w:rsidRPr="00084AEF">
        <w:rPr>
          <w:rFonts w:cstheme="minorHAnsi"/>
        </w:rPr>
        <w:t xml:space="preserve">unplanned, and surprising, </w:t>
      </w:r>
      <w:r w:rsidRPr="00084AEF">
        <w:rPr>
          <w:rFonts w:cstheme="minorHAnsi"/>
        </w:rPr>
        <w:t xml:space="preserve">retirement from the sport.  The event was considered one of the closest of all time, with </w:t>
      </w:r>
      <w:r w:rsidR="000B7984" w:rsidRPr="00084AEF">
        <w:rPr>
          <w:rFonts w:cstheme="minorHAnsi"/>
        </w:rPr>
        <w:t>renowned</w:t>
      </w:r>
      <w:r w:rsidRPr="00084AEF">
        <w:rPr>
          <w:rFonts w:cstheme="minorHAnsi"/>
        </w:rPr>
        <w:t xml:space="preserve"> women’s golf journalist Ron Sirak proclaiming </w:t>
      </w:r>
      <w:r w:rsidR="009210CE" w:rsidRPr="00084AEF">
        <w:rPr>
          <w:rFonts w:cstheme="minorHAnsi"/>
        </w:rPr>
        <w:t>“</w:t>
      </w:r>
      <w:r w:rsidRPr="00084AEF">
        <w:rPr>
          <w:rFonts w:cstheme="minorHAnsi"/>
        </w:rPr>
        <w:t>you’d have to search far and wide to find a more dramatic finish anywhere in the history of sports</w:t>
      </w:r>
      <w:r w:rsidR="009210CE" w:rsidRPr="00084AEF">
        <w:rPr>
          <w:rFonts w:cstheme="minorHAnsi"/>
        </w:rPr>
        <w:t>”</w:t>
      </w:r>
      <w:r w:rsidRPr="00084AEF">
        <w:rPr>
          <w:rFonts w:cstheme="minorHAnsi"/>
        </w:rPr>
        <w:t xml:space="preserve"> (</w:t>
      </w:r>
      <w:bookmarkStart w:id="27" w:name="_Hlk33365147"/>
      <w:r w:rsidRPr="00084AEF">
        <w:rPr>
          <w:rFonts w:cstheme="minorHAnsi"/>
        </w:rPr>
        <w:t>LPGA.com, 15 Sep 2019</w:t>
      </w:r>
      <w:bookmarkEnd w:id="27"/>
      <w:r w:rsidRPr="00084AEF">
        <w:rPr>
          <w:rFonts w:cstheme="minorHAnsi"/>
        </w:rPr>
        <w:t xml:space="preserve">). </w:t>
      </w:r>
    </w:p>
    <w:p w14:paraId="5FAEEA54" w14:textId="77777777" w:rsidR="009210CE" w:rsidRPr="00084AEF" w:rsidRDefault="009210CE" w:rsidP="00084AEF">
      <w:pPr>
        <w:spacing w:line="360" w:lineRule="auto"/>
        <w:rPr>
          <w:rFonts w:cstheme="minorHAnsi"/>
          <w:b/>
          <w:bCs/>
        </w:rPr>
      </w:pPr>
    </w:p>
    <w:p w14:paraId="06910A56" w14:textId="639B80F4" w:rsidR="0066481E" w:rsidRPr="00084AEF" w:rsidRDefault="00CC08DF" w:rsidP="00084AEF">
      <w:pPr>
        <w:spacing w:line="360" w:lineRule="auto"/>
        <w:rPr>
          <w:rFonts w:cstheme="minorHAnsi"/>
          <w:b/>
          <w:bCs/>
        </w:rPr>
      </w:pPr>
      <w:r w:rsidRPr="00084AEF">
        <w:rPr>
          <w:rFonts w:cstheme="minorHAnsi"/>
          <w:b/>
          <w:bCs/>
        </w:rPr>
        <w:t xml:space="preserve">A Critical Feminist </w:t>
      </w:r>
      <w:r w:rsidR="00273066" w:rsidRPr="00084AEF">
        <w:rPr>
          <w:rFonts w:cstheme="minorHAnsi"/>
          <w:b/>
          <w:bCs/>
        </w:rPr>
        <w:t xml:space="preserve">Research </w:t>
      </w:r>
      <w:r w:rsidRPr="00084AEF">
        <w:rPr>
          <w:rFonts w:cstheme="minorHAnsi"/>
          <w:b/>
          <w:bCs/>
        </w:rPr>
        <w:t xml:space="preserve">Approach: </w:t>
      </w:r>
      <w:r w:rsidR="0066481E" w:rsidRPr="00084AEF">
        <w:rPr>
          <w:rFonts w:cstheme="minorHAnsi"/>
          <w:b/>
          <w:bCs/>
        </w:rPr>
        <w:t>Framework and Methodology</w:t>
      </w:r>
    </w:p>
    <w:p w14:paraId="6CA915A0" w14:textId="36E58E68" w:rsidR="000B7984" w:rsidRPr="00084AEF" w:rsidRDefault="00463DE6" w:rsidP="00084AEF">
      <w:pPr>
        <w:spacing w:line="360" w:lineRule="auto"/>
        <w:rPr>
          <w:rFonts w:cstheme="minorHAnsi"/>
        </w:rPr>
      </w:pPr>
      <w:r w:rsidRPr="00084AEF">
        <w:rPr>
          <w:rFonts w:cstheme="minorHAnsi"/>
        </w:rPr>
        <w:t xml:space="preserve">The event was hailed as a great success and saw significant press coverage in terms of print media, online media and television coverage.  So, addressing a lack of academic attention to women’s </w:t>
      </w:r>
      <w:r w:rsidRPr="00084AEF">
        <w:rPr>
          <w:rFonts w:cstheme="minorHAnsi"/>
        </w:rPr>
        <w:lastRenderedPageBreak/>
        <w:t xml:space="preserve">professional golf, and the Solheim </w:t>
      </w:r>
      <w:r w:rsidR="009210CE" w:rsidRPr="00084AEF">
        <w:rPr>
          <w:rFonts w:cstheme="minorHAnsi"/>
        </w:rPr>
        <w:t>C</w:t>
      </w:r>
      <w:r w:rsidRPr="00084AEF">
        <w:rPr>
          <w:rFonts w:cstheme="minorHAnsi"/>
        </w:rPr>
        <w:t xml:space="preserve">up more specifically, this chapter aims to consider the intersection of gender and national identity using British media coverage of the Solheim Cup as a case study.  </w:t>
      </w:r>
      <w:r w:rsidR="00687E90" w:rsidRPr="00084AEF">
        <w:rPr>
          <w:rFonts w:cstheme="minorHAnsi"/>
        </w:rPr>
        <w:t>As per some of the authors</w:t>
      </w:r>
      <w:r w:rsidR="00432278" w:rsidRPr="00084AEF">
        <w:rPr>
          <w:rFonts w:cstheme="minorHAnsi"/>
        </w:rPr>
        <w:t>’</w:t>
      </w:r>
      <w:r w:rsidR="00687E90" w:rsidRPr="00084AEF">
        <w:rPr>
          <w:rFonts w:cstheme="minorHAnsi"/>
        </w:rPr>
        <w:t xml:space="preserve"> previous work (Bowes </w:t>
      </w:r>
      <w:r w:rsidR="009210CE" w:rsidRPr="00084AEF">
        <w:rPr>
          <w:rFonts w:cstheme="minorHAnsi"/>
        </w:rPr>
        <w:t xml:space="preserve">&amp; </w:t>
      </w:r>
      <w:r w:rsidR="00687E90" w:rsidRPr="00084AEF">
        <w:rPr>
          <w:rFonts w:cstheme="minorHAnsi"/>
        </w:rPr>
        <w:t xml:space="preserve">Kitching, 2019; Kitching </w:t>
      </w:r>
      <w:r w:rsidR="009210CE" w:rsidRPr="00084AEF">
        <w:rPr>
          <w:rFonts w:cstheme="minorHAnsi"/>
        </w:rPr>
        <w:t xml:space="preserve">&amp; </w:t>
      </w:r>
      <w:r w:rsidR="00687E90" w:rsidRPr="00084AEF">
        <w:rPr>
          <w:rFonts w:cstheme="minorHAnsi"/>
        </w:rPr>
        <w:t>Bowes, 2020), this chapter adopts a critical feminist theoretical approach</w:t>
      </w:r>
      <w:r w:rsidR="00432278" w:rsidRPr="00084AEF">
        <w:rPr>
          <w:rFonts w:cstheme="minorHAnsi"/>
        </w:rPr>
        <w:t xml:space="preserve">. </w:t>
      </w:r>
      <w:r w:rsidR="00D20733" w:rsidRPr="00084AEF">
        <w:rPr>
          <w:rFonts w:cstheme="minorHAnsi"/>
          <w:lang w:val="en-US"/>
        </w:rPr>
        <w:t>A</w:t>
      </w:r>
      <w:r w:rsidR="0066481E" w:rsidRPr="00084AEF">
        <w:rPr>
          <w:rFonts w:cstheme="minorHAnsi"/>
        </w:rPr>
        <w:t xml:space="preserve"> privileging of men and men’s activities can result in the reproduction of institutionalised practices where women are excluded, marginalised and perceived as less important. </w:t>
      </w:r>
      <w:r w:rsidR="009C0981" w:rsidRPr="00084AEF">
        <w:rPr>
          <w:rFonts w:cstheme="minorHAnsi"/>
        </w:rPr>
        <w:t>While feminist perspectives that focus on equality and discrimination are criticised for oversimplifying females’ diversified dispositions, critical feminisms write in relation to power, where gender relations are often defined by hegemonic masculinity and supported by cultural norms of male domination and female subordination. Thus, critical feminism as used in this chapter acknowledges the normalisation of patriarchal power relations</w:t>
      </w:r>
      <w:r w:rsidR="00ED5789" w:rsidRPr="00084AEF">
        <w:rPr>
          <w:rFonts w:cstheme="minorHAnsi"/>
        </w:rPr>
        <w:t xml:space="preserve"> in golf and media</w:t>
      </w:r>
      <w:r w:rsidR="009C0981" w:rsidRPr="00084AEF">
        <w:rPr>
          <w:rFonts w:cstheme="minorHAnsi"/>
        </w:rPr>
        <w:t>.</w:t>
      </w:r>
      <w:r w:rsidR="000B7984" w:rsidRPr="00084AEF">
        <w:rPr>
          <w:rFonts w:cstheme="minorHAnsi"/>
        </w:rPr>
        <w:t xml:space="preserve">  </w:t>
      </w:r>
    </w:p>
    <w:p w14:paraId="04110416" w14:textId="024E2488" w:rsidR="0079538F" w:rsidRPr="00084AEF" w:rsidRDefault="00CB2BCA" w:rsidP="00084AEF">
      <w:pPr>
        <w:spacing w:line="360" w:lineRule="auto"/>
        <w:rPr>
          <w:rFonts w:cstheme="minorHAnsi"/>
        </w:rPr>
      </w:pPr>
      <w:r w:rsidRPr="00084AEF">
        <w:rPr>
          <w:rFonts w:cstheme="minorHAnsi"/>
        </w:rPr>
        <w:t>Data for this chapter w</w:t>
      </w:r>
      <w:r w:rsidR="00652A5E" w:rsidRPr="00084AEF">
        <w:rPr>
          <w:rFonts w:cstheme="minorHAnsi"/>
        </w:rPr>
        <w:t>ere</w:t>
      </w:r>
      <w:r w:rsidRPr="00084AEF">
        <w:rPr>
          <w:rFonts w:cstheme="minorHAnsi"/>
        </w:rPr>
        <w:t xml:space="preserve"> collected </w:t>
      </w:r>
      <w:r w:rsidR="00FF0E39" w:rsidRPr="00084AEF">
        <w:rPr>
          <w:rFonts w:cstheme="minorHAnsi"/>
        </w:rPr>
        <w:t>via the online electronic news database Nexis UK by the second author.  The second author searched for full text newspaper articles from publications in the United Kingdom, using the keywords ‘Solheim Cup’ (anywhere in the text).  Articles were collected between the dates of the 12</w:t>
      </w:r>
      <w:r w:rsidR="00FF0E39" w:rsidRPr="00084AEF">
        <w:rPr>
          <w:rFonts w:cstheme="minorHAnsi"/>
          <w:vertAlign w:val="superscript"/>
        </w:rPr>
        <w:t>th</w:t>
      </w:r>
      <w:r w:rsidR="00FF0E39" w:rsidRPr="00084AEF">
        <w:rPr>
          <w:rFonts w:cstheme="minorHAnsi"/>
        </w:rPr>
        <w:t xml:space="preserve"> August 2019, the day of the first Solheim Cup team announcement, until the 22</w:t>
      </w:r>
      <w:r w:rsidR="00FF0E39" w:rsidRPr="00084AEF">
        <w:rPr>
          <w:rFonts w:cstheme="minorHAnsi"/>
          <w:vertAlign w:val="superscript"/>
        </w:rPr>
        <w:t>nd</w:t>
      </w:r>
      <w:r w:rsidR="00FF0E39" w:rsidRPr="00084AEF">
        <w:rPr>
          <w:rFonts w:cstheme="minorHAnsi"/>
        </w:rPr>
        <w:t xml:space="preserve"> September 2019, a week following the tournament (and thus the commencement of a new tournament week on the professional circuit).  An initial search yield</w:t>
      </w:r>
      <w:r w:rsidR="0079538F" w:rsidRPr="00084AEF">
        <w:rPr>
          <w:rFonts w:cstheme="minorHAnsi"/>
        </w:rPr>
        <w:t>ed</w:t>
      </w:r>
      <w:r w:rsidR="00FF0E39" w:rsidRPr="00084AEF">
        <w:rPr>
          <w:rFonts w:cstheme="minorHAnsi"/>
        </w:rPr>
        <w:t xml:space="preserve"> 244 articles, but </w:t>
      </w:r>
      <w:r w:rsidR="0079538F" w:rsidRPr="00084AEF">
        <w:rPr>
          <w:rFonts w:cstheme="minorHAnsi"/>
        </w:rPr>
        <w:t xml:space="preserve">filtering for repetitive content, irrelevant content such as television schedules and articles under 50 words, </w:t>
      </w:r>
      <w:r w:rsidR="00FF0E39" w:rsidRPr="00084AEF">
        <w:rPr>
          <w:rFonts w:cstheme="minorHAnsi"/>
        </w:rPr>
        <w:t xml:space="preserve">this was reduced to </w:t>
      </w:r>
      <w:r w:rsidR="0079538F" w:rsidRPr="00084AEF">
        <w:rPr>
          <w:rFonts w:cstheme="minorHAnsi"/>
        </w:rPr>
        <w:t>136.  The following print media outlets were included: Daily Mail and Mail on Sunday, Daily Mirror and Daily Mirror (Ireland), Daily Star, The Daily Telegraph and The Sunday Telegraph, The Express, The Guardian, The Independent and i-Independent, The Observer, The Sun, The Sun (Scotland) and The Sun (Ireland)</w:t>
      </w:r>
      <w:r w:rsidR="001050E6" w:rsidRPr="00084AEF">
        <w:rPr>
          <w:rFonts w:cstheme="minorHAnsi"/>
        </w:rPr>
        <w:t>,</w:t>
      </w:r>
      <w:r w:rsidR="0079538F" w:rsidRPr="00084AEF">
        <w:rPr>
          <w:rFonts w:cstheme="minorHAnsi"/>
        </w:rPr>
        <w:t xml:space="preserve"> The Times, The Times (Scotland) and The Sunday Times, and online articles from the same sources (that were not repeated in print versions).</w:t>
      </w:r>
      <w:r w:rsidR="00DB097E" w:rsidRPr="00084AEF">
        <w:rPr>
          <w:rFonts w:cstheme="minorHAnsi"/>
        </w:rPr>
        <w:t xml:space="preserve">  As part of the data collection, the authors recorded a number of particulars about the data, including the date, newspaper, page number and/or section (if provided), journalist and headline.</w:t>
      </w:r>
    </w:p>
    <w:p w14:paraId="791627C6" w14:textId="3D91C7EE" w:rsidR="00DB097E" w:rsidRPr="00084AEF" w:rsidRDefault="00AA2BDD" w:rsidP="00084AEF">
      <w:pPr>
        <w:spacing w:line="360" w:lineRule="auto"/>
        <w:rPr>
          <w:rFonts w:cstheme="minorHAnsi"/>
        </w:rPr>
      </w:pPr>
      <w:r w:rsidRPr="00084AEF">
        <w:rPr>
          <w:rFonts w:cstheme="minorHAnsi"/>
        </w:rPr>
        <w:t>All articles were subject to a process of thematic analysis (</w:t>
      </w:r>
      <w:bookmarkStart w:id="28" w:name="_Hlk33365455"/>
      <w:r w:rsidRPr="00084AEF">
        <w:rPr>
          <w:rFonts w:cstheme="minorHAnsi"/>
        </w:rPr>
        <w:t xml:space="preserve">Braun </w:t>
      </w:r>
      <w:r w:rsidR="009210CE" w:rsidRPr="00084AEF">
        <w:rPr>
          <w:rFonts w:cstheme="minorHAnsi"/>
        </w:rPr>
        <w:t xml:space="preserve">&amp; </w:t>
      </w:r>
      <w:r w:rsidRPr="00084AEF">
        <w:rPr>
          <w:rFonts w:cstheme="minorHAnsi"/>
        </w:rPr>
        <w:t>Clarke, 2019</w:t>
      </w:r>
      <w:bookmarkEnd w:id="28"/>
      <w:r w:rsidRPr="00084AEF">
        <w:rPr>
          <w:rFonts w:cstheme="minorHAnsi"/>
        </w:rPr>
        <w:t xml:space="preserve">).  The lead author implemented a theoretical thematic analysis, a process which acknowledges the </w:t>
      </w:r>
      <w:r w:rsidR="00273066" w:rsidRPr="00084AEF">
        <w:rPr>
          <w:rFonts w:cstheme="minorHAnsi"/>
        </w:rPr>
        <w:t>researcher’s</w:t>
      </w:r>
      <w:r w:rsidRPr="00084AEF">
        <w:rPr>
          <w:rFonts w:cstheme="minorHAnsi"/>
        </w:rPr>
        <w:t xml:space="preserve"> role in knowledge production (Braun </w:t>
      </w:r>
      <w:r w:rsidR="009210CE" w:rsidRPr="00084AEF">
        <w:rPr>
          <w:rFonts w:cstheme="minorHAnsi"/>
        </w:rPr>
        <w:t xml:space="preserve">&amp; </w:t>
      </w:r>
      <w:r w:rsidRPr="00084AEF">
        <w:rPr>
          <w:rFonts w:cstheme="minorHAnsi"/>
        </w:rPr>
        <w:t xml:space="preserve">Clarke, 2019).  The lead author went through the steps outlined by </w:t>
      </w:r>
      <w:bookmarkStart w:id="29" w:name="_Hlk33365468"/>
      <w:r w:rsidRPr="00084AEF">
        <w:rPr>
          <w:rFonts w:cstheme="minorHAnsi"/>
        </w:rPr>
        <w:t>Braun and Clarke (2013)</w:t>
      </w:r>
      <w:bookmarkEnd w:id="29"/>
      <w:r w:rsidRPr="00084AEF">
        <w:rPr>
          <w:rFonts w:cstheme="minorHAnsi"/>
        </w:rPr>
        <w:t xml:space="preserve">, including familiarisation (an initial reading of the articles), reading and re-reading, coding, and then developing and reviewing themes.  Following the development of themes, the second author was then consulted to verify the accuracy of these themes.  Throughout this process, both authors adopted an explicitly feminist lens, acknowledging the gendered power relations that highlight the problematic ways women are represented in the sports press.  </w:t>
      </w:r>
      <w:r w:rsidR="00ED5789" w:rsidRPr="00084AEF">
        <w:rPr>
          <w:rFonts w:cstheme="minorHAnsi"/>
        </w:rPr>
        <w:t>The authors present four key themes from the data:</w:t>
      </w:r>
    </w:p>
    <w:p w14:paraId="0CDE805A" w14:textId="6F09DB35" w:rsidR="00AB143D" w:rsidRPr="00084AEF" w:rsidRDefault="00C36503" w:rsidP="00084AEF">
      <w:pPr>
        <w:numPr>
          <w:ilvl w:val="0"/>
          <w:numId w:val="3"/>
        </w:numPr>
        <w:spacing w:line="360" w:lineRule="auto"/>
        <w:rPr>
          <w:rFonts w:cstheme="minorHAnsi"/>
        </w:rPr>
      </w:pPr>
      <w:r w:rsidRPr="00084AEF">
        <w:rPr>
          <w:rFonts w:cstheme="minorHAnsi"/>
        </w:rPr>
        <w:lastRenderedPageBreak/>
        <w:t>The Solheim Cup</w:t>
      </w:r>
      <w:r w:rsidR="00273066" w:rsidRPr="00084AEF">
        <w:rPr>
          <w:rFonts w:cstheme="minorHAnsi"/>
        </w:rPr>
        <w:t xml:space="preserve"> </w:t>
      </w:r>
      <w:r w:rsidR="00273066" w:rsidRPr="00084AEF">
        <w:rPr>
          <w:rFonts w:cstheme="minorHAnsi"/>
          <w:i/>
          <w:iCs/>
        </w:rPr>
        <w:t>as golf</w:t>
      </w:r>
    </w:p>
    <w:p w14:paraId="675660F9" w14:textId="77777777" w:rsidR="009C4209" w:rsidRPr="00084AEF" w:rsidRDefault="009C4209" w:rsidP="00084AEF">
      <w:pPr>
        <w:numPr>
          <w:ilvl w:val="0"/>
          <w:numId w:val="3"/>
        </w:numPr>
        <w:spacing w:line="360" w:lineRule="auto"/>
        <w:rPr>
          <w:rFonts w:cstheme="minorHAnsi"/>
        </w:rPr>
      </w:pPr>
      <w:r w:rsidRPr="00084AEF">
        <w:rPr>
          <w:rFonts w:cstheme="minorHAnsi"/>
        </w:rPr>
        <w:t xml:space="preserve">National proxy warriors </w:t>
      </w:r>
    </w:p>
    <w:p w14:paraId="34BE671B" w14:textId="37234047" w:rsidR="00AB143D" w:rsidRPr="00084AEF" w:rsidRDefault="001A499F" w:rsidP="00084AEF">
      <w:pPr>
        <w:numPr>
          <w:ilvl w:val="0"/>
          <w:numId w:val="3"/>
        </w:numPr>
        <w:spacing w:line="360" w:lineRule="auto"/>
        <w:rPr>
          <w:rFonts w:cstheme="minorHAnsi"/>
        </w:rPr>
      </w:pPr>
      <w:r w:rsidRPr="00084AEF">
        <w:rPr>
          <w:rFonts w:cstheme="minorHAnsi"/>
        </w:rPr>
        <w:t>Petters</w:t>
      </w:r>
      <w:r w:rsidR="002B49A1" w:rsidRPr="00084AEF">
        <w:rPr>
          <w:rFonts w:cstheme="minorHAnsi"/>
        </w:rPr>
        <w:t>e</w:t>
      </w:r>
      <w:r w:rsidRPr="00084AEF">
        <w:rPr>
          <w:rFonts w:cstheme="minorHAnsi"/>
        </w:rPr>
        <w:t>n the ‘Supermum’</w:t>
      </w:r>
    </w:p>
    <w:p w14:paraId="5E65B3E4" w14:textId="297BA0EF" w:rsidR="007536C4" w:rsidRPr="00084AEF" w:rsidRDefault="007536C4" w:rsidP="00084AEF">
      <w:pPr>
        <w:numPr>
          <w:ilvl w:val="0"/>
          <w:numId w:val="3"/>
        </w:numPr>
        <w:spacing w:line="360" w:lineRule="auto"/>
        <w:rPr>
          <w:rFonts w:cstheme="minorHAnsi"/>
        </w:rPr>
      </w:pPr>
      <w:r w:rsidRPr="00084AEF">
        <w:rPr>
          <w:rFonts w:cstheme="minorHAnsi"/>
        </w:rPr>
        <w:t>The Ryder Cup’s Little Sister?</w:t>
      </w:r>
    </w:p>
    <w:p w14:paraId="27E13171" w14:textId="4511DA52" w:rsidR="00C4133D" w:rsidRPr="00084AEF" w:rsidRDefault="00686EF1" w:rsidP="00084AEF">
      <w:pPr>
        <w:spacing w:line="360" w:lineRule="auto"/>
        <w:rPr>
          <w:rFonts w:cstheme="minorHAnsi"/>
          <w:b/>
          <w:bCs/>
        </w:rPr>
      </w:pPr>
      <w:r w:rsidRPr="00084AEF">
        <w:rPr>
          <w:rFonts w:cstheme="minorHAnsi"/>
        </w:rPr>
        <w:t>This chapter will draw upon both</w:t>
      </w:r>
      <w:r w:rsidR="00406DD5" w:rsidRPr="00084AEF">
        <w:rPr>
          <w:rFonts w:cstheme="minorHAnsi"/>
        </w:rPr>
        <w:t xml:space="preserve"> qualitative and</w:t>
      </w:r>
      <w:r w:rsidRPr="00084AEF">
        <w:rPr>
          <w:rFonts w:cstheme="minorHAnsi"/>
        </w:rPr>
        <w:t xml:space="preserve"> quantitative measures to describe the above patterns of media coverage during the Solheim Cup</w:t>
      </w:r>
      <w:r w:rsidR="00747987" w:rsidRPr="00084AEF">
        <w:rPr>
          <w:rFonts w:cstheme="minorHAnsi"/>
        </w:rPr>
        <w:t>.  Furthermore, we present a discussion of the themes</w:t>
      </w:r>
      <w:r w:rsidRPr="00084AEF">
        <w:rPr>
          <w:rFonts w:cstheme="minorHAnsi"/>
        </w:rPr>
        <w:t xml:space="preserve"> alongside </w:t>
      </w:r>
      <w:r w:rsidR="00747987" w:rsidRPr="00084AEF">
        <w:rPr>
          <w:rFonts w:cstheme="minorHAnsi"/>
        </w:rPr>
        <w:t>extracts</w:t>
      </w:r>
      <w:r w:rsidRPr="00084AEF">
        <w:rPr>
          <w:rFonts w:cstheme="minorHAnsi"/>
        </w:rPr>
        <w:t xml:space="preserve"> from the</w:t>
      </w:r>
      <w:r w:rsidR="007536C4" w:rsidRPr="00084AEF">
        <w:rPr>
          <w:rFonts w:cstheme="minorHAnsi"/>
        </w:rPr>
        <w:t xml:space="preserve"> British print media’s</w:t>
      </w:r>
      <w:r w:rsidRPr="00084AEF">
        <w:rPr>
          <w:rFonts w:cstheme="minorHAnsi"/>
        </w:rPr>
        <w:t xml:space="preserve"> </w:t>
      </w:r>
      <w:r w:rsidR="00530A1D" w:rsidRPr="00084AEF">
        <w:rPr>
          <w:rFonts w:cstheme="minorHAnsi"/>
        </w:rPr>
        <w:t xml:space="preserve">headline </w:t>
      </w:r>
      <w:r w:rsidRPr="00084AEF">
        <w:rPr>
          <w:rFonts w:cstheme="minorHAnsi"/>
        </w:rPr>
        <w:t>tournament</w:t>
      </w:r>
      <w:r w:rsidR="007536C4" w:rsidRPr="00084AEF">
        <w:rPr>
          <w:rFonts w:cstheme="minorHAnsi"/>
        </w:rPr>
        <w:t xml:space="preserve"> coverage</w:t>
      </w:r>
      <w:r w:rsidRPr="00084AEF">
        <w:rPr>
          <w:rFonts w:cstheme="minorHAnsi"/>
        </w:rPr>
        <w:t>.</w:t>
      </w:r>
      <w:r w:rsidR="00747987" w:rsidRPr="00084AEF">
        <w:rPr>
          <w:rFonts w:cstheme="minorHAnsi"/>
        </w:rPr>
        <w:t xml:space="preserve">  </w:t>
      </w:r>
    </w:p>
    <w:p w14:paraId="3079E433" w14:textId="77777777" w:rsidR="00601D92" w:rsidRDefault="00601D92" w:rsidP="00084AEF">
      <w:pPr>
        <w:spacing w:line="360" w:lineRule="auto"/>
        <w:rPr>
          <w:rFonts w:cstheme="minorHAnsi"/>
          <w:b/>
          <w:bCs/>
        </w:rPr>
      </w:pPr>
    </w:p>
    <w:p w14:paraId="6AF8B54F" w14:textId="136BFA9C" w:rsidR="00273066" w:rsidRPr="00084AEF" w:rsidRDefault="00C36503" w:rsidP="00084AEF">
      <w:pPr>
        <w:spacing w:line="360" w:lineRule="auto"/>
        <w:rPr>
          <w:rFonts w:cstheme="minorHAnsi"/>
          <w:b/>
          <w:bCs/>
        </w:rPr>
      </w:pPr>
      <w:r w:rsidRPr="00084AEF">
        <w:rPr>
          <w:rFonts w:cstheme="minorHAnsi"/>
          <w:b/>
          <w:bCs/>
        </w:rPr>
        <w:t>The Solheim Cup</w:t>
      </w:r>
      <w:r w:rsidR="00273066" w:rsidRPr="00084AEF">
        <w:rPr>
          <w:rFonts w:cstheme="minorHAnsi"/>
          <w:b/>
          <w:bCs/>
        </w:rPr>
        <w:t xml:space="preserve"> </w:t>
      </w:r>
      <w:r w:rsidR="00273066" w:rsidRPr="00084AEF">
        <w:rPr>
          <w:rFonts w:cstheme="minorHAnsi"/>
          <w:b/>
          <w:bCs/>
          <w:i/>
          <w:iCs/>
        </w:rPr>
        <w:t>as golf</w:t>
      </w:r>
    </w:p>
    <w:p w14:paraId="29673B4E" w14:textId="3F0117EB" w:rsidR="00D370C5" w:rsidRPr="00084AEF" w:rsidRDefault="00104636" w:rsidP="00084AEF">
      <w:pPr>
        <w:spacing w:line="360" w:lineRule="auto"/>
        <w:rPr>
          <w:rFonts w:cstheme="minorHAnsi"/>
        </w:rPr>
      </w:pPr>
      <w:r>
        <w:rPr>
          <w:rFonts w:cstheme="minorHAnsi"/>
        </w:rPr>
        <w:t>One</w:t>
      </w:r>
      <w:r w:rsidR="00273066" w:rsidRPr="00084AEF">
        <w:rPr>
          <w:rFonts w:cstheme="minorHAnsi"/>
        </w:rPr>
        <w:t xml:space="preserve"> of the most obvious themes identified was that of a clear level of</w:t>
      </w:r>
      <w:r w:rsidR="004B585C" w:rsidRPr="00084AEF">
        <w:rPr>
          <w:rFonts w:cstheme="minorHAnsi"/>
        </w:rPr>
        <w:t xml:space="preserve"> increased</w:t>
      </w:r>
      <w:r w:rsidR="00273066" w:rsidRPr="00084AEF">
        <w:rPr>
          <w:rFonts w:cstheme="minorHAnsi"/>
        </w:rPr>
        <w:t xml:space="preserve"> legitimacy of women’s golf</w:t>
      </w:r>
      <w:r w:rsidR="00C36503" w:rsidRPr="00084AEF">
        <w:rPr>
          <w:rFonts w:cstheme="minorHAnsi"/>
        </w:rPr>
        <w:t>, in this instance the Solheim Cup,</w:t>
      </w:r>
      <w:r w:rsidR="00273066" w:rsidRPr="00084AEF">
        <w:rPr>
          <w:rFonts w:cstheme="minorHAnsi"/>
        </w:rPr>
        <w:t xml:space="preserve"> </w:t>
      </w:r>
      <w:r w:rsidR="00273066" w:rsidRPr="00084AEF">
        <w:rPr>
          <w:rFonts w:cstheme="minorHAnsi"/>
          <w:i/>
          <w:iCs/>
        </w:rPr>
        <w:t>as golf.</w:t>
      </w:r>
      <w:r w:rsidR="00273066" w:rsidRPr="00084AEF">
        <w:rPr>
          <w:rFonts w:cstheme="minorHAnsi"/>
        </w:rPr>
        <w:t xml:space="preserve">  </w:t>
      </w:r>
      <w:r w:rsidR="004B585C" w:rsidRPr="00084AEF">
        <w:rPr>
          <w:rFonts w:cstheme="minorHAnsi"/>
        </w:rPr>
        <w:t>The press often took a non-gendered approach in how they wrote about the tournament, which we felt was evidenced in multiple ways.</w:t>
      </w:r>
      <w:r w:rsidR="00273066" w:rsidRPr="00084AEF">
        <w:rPr>
          <w:rFonts w:cstheme="minorHAnsi"/>
        </w:rPr>
        <w:t xml:space="preserve"> Firstly, of all the articles that were analysed, </w:t>
      </w:r>
      <w:r w:rsidR="00931D5D" w:rsidRPr="00084AEF">
        <w:rPr>
          <w:rFonts w:cstheme="minorHAnsi"/>
        </w:rPr>
        <w:t xml:space="preserve">116 of the 136 articles, over 85%, </w:t>
      </w:r>
      <w:r w:rsidR="00273066" w:rsidRPr="00084AEF">
        <w:rPr>
          <w:rFonts w:cstheme="minorHAnsi"/>
        </w:rPr>
        <w:t xml:space="preserve">lead with the Solheim Cup as the key feature.  This is significant </w:t>
      </w:r>
      <w:r w:rsidR="00931D5D" w:rsidRPr="00084AEF">
        <w:rPr>
          <w:rFonts w:cstheme="minorHAnsi"/>
        </w:rPr>
        <w:t>because we have previously seen</w:t>
      </w:r>
      <w:r w:rsidR="00273066" w:rsidRPr="00084AEF">
        <w:rPr>
          <w:rFonts w:cstheme="minorHAnsi"/>
        </w:rPr>
        <w:t xml:space="preserve"> women’s golf </w:t>
      </w:r>
      <w:r w:rsidR="00931D5D" w:rsidRPr="00084AEF">
        <w:rPr>
          <w:rFonts w:cstheme="minorHAnsi"/>
        </w:rPr>
        <w:t>can be often</w:t>
      </w:r>
      <w:r w:rsidR="00273066" w:rsidRPr="00084AEF">
        <w:rPr>
          <w:rFonts w:cstheme="minorHAnsi"/>
        </w:rPr>
        <w:t xml:space="preserve"> written about as a sub text to a mainstream men’s golf article (see Kitching </w:t>
      </w:r>
      <w:r w:rsidR="009210CE" w:rsidRPr="00084AEF">
        <w:rPr>
          <w:rFonts w:cstheme="minorHAnsi"/>
        </w:rPr>
        <w:t xml:space="preserve">&amp; </w:t>
      </w:r>
      <w:r w:rsidR="00273066" w:rsidRPr="00084AEF">
        <w:rPr>
          <w:rFonts w:cstheme="minorHAnsi"/>
        </w:rPr>
        <w:t>Bowes, 2020).</w:t>
      </w:r>
      <w:r w:rsidR="00D370C5" w:rsidRPr="00084AEF">
        <w:rPr>
          <w:rFonts w:cstheme="minorHAnsi"/>
        </w:rPr>
        <w:t xml:space="preserve">  </w:t>
      </w:r>
      <w:r w:rsidR="00323D47" w:rsidRPr="00084AEF">
        <w:rPr>
          <w:rFonts w:cstheme="minorHAnsi"/>
        </w:rPr>
        <w:t>For example, s</w:t>
      </w:r>
      <w:r w:rsidR="00D370C5" w:rsidRPr="00084AEF">
        <w:rPr>
          <w:rFonts w:cstheme="minorHAnsi"/>
        </w:rPr>
        <w:t>ome early headlines described the make-up of each team:</w:t>
      </w:r>
    </w:p>
    <w:p w14:paraId="435B7A2E" w14:textId="2FAF2E1E" w:rsidR="00273066" w:rsidRPr="00084AEF" w:rsidRDefault="00D370C5" w:rsidP="00084AEF">
      <w:pPr>
        <w:spacing w:line="360" w:lineRule="auto"/>
        <w:ind w:firstLine="720"/>
        <w:rPr>
          <w:rFonts w:cstheme="minorHAnsi"/>
        </w:rPr>
      </w:pPr>
      <w:r w:rsidRPr="00084AEF">
        <w:rPr>
          <w:rFonts w:cstheme="minorHAnsi"/>
        </w:rPr>
        <w:t>Van Dam seals a Solheim Cup spot</w:t>
      </w:r>
      <w:r w:rsidR="00273066" w:rsidRPr="00084AEF">
        <w:rPr>
          <w:rFonts w:cstheme="minorHAnsi"/>
        </w:rPr>
        <w:t xml:space="preserve"> </w:t>
      </w:r>
      <w:r w:rsidRPr="00084AEF">
        <w:rPr>
          <w:rFonts w:cstheme="minorHAnsi"/>
        </w:rPr>
        <w:t>(i-Independent, 12</w:t>
      </w:r>
      <w:r w:rsidRPr="00084AEF">
        <w:rPr>
          <w:rFonts w:cstheme="minorHAnsi"/>
          <w:vertAlign w:val="superscript"/>
        </w:rPr>
        <w:t>th</w:t>
      </w:r>
      <w:r w:rsidRPr="00084AEF">
        <w:rPr>
          <w:rFonts w:cstheme="minorHAnsi"/>
        </w:rPr>
        <w:t xml:space="preserve"> August 2019)</w:t>
      </w:r>
    </w:p>
    <w:p w14:paraId="6E88F004" w14:textId="456D9EAC" w:rsidR="00D370C5" w:rsidRPr="00084AEF" w:rsidRDefault="00D370C5" w:rsidP="00084AEF">
      <w:pPr>
        <w:spacing w:line="360" w:lineRule="auto"/>
        <w:ind w:firstLine="720"/>
        <w:rPr>
          <w:rFonts w:cstheme="minorHAnsi"/>
        </w:rPr>
      </w:pPr>
      <w:r w:rsidRPr="00084AEF">
        <w:rPr>
          <w:rFonts w:cstheme="minorHAnsi"/>
        </w:rPr>
        <w:t>Cristie Kerr left out of US Solheim Cup team (Telegraph, 26</w:t>
      </w:r>
      <w:r w:rsidRPr="00084AEF">
        <w:rPr>
          <w:rFonts w:cstheme="minorHAnsi"/>
          <w:vertAlign w:val="superscript"/>
        </w:rPr>
        <w:t>th</w:t>
      </w:r>
      <w:r w:rsidRPr="00084AEF">
        <w:rPr>
          <w:rFonts w:cstheme="minorHAnsi"/>
        </w:rPr>
        <w:t xml:space="preserve"> August 2019)</w:t>
      </w:r>
    </w:p>
    <w:p w14:paraId="79BFBF5E" w14:textId="7838C7FE" w:rsidR="00D370C5" w:rsidRPr="00084AEF" w:rsidRDefault="00476975" w:rsidP="00084AEF">
      <w:pPr>
        <w:spacing w:line="360" w:lineRule="auto"/>
        <w:rPr>
          <w:rFonts w:cstheme="minorHAnsi"/>
        </w:rPr>
      </w:pPr>
      <w:r w:rsidRPr="00084AEF">
        <w:rPr>
          <w:rFonts w:cstheme="minorHAnsi"/>
        </w:rPr>
        <w:t xml:space="preserve">It was also noted that there was an obvious lack of gender marking of the coverage.  Of the articles that were analysed, 97/136, or 71%, had no specific gender marking of the tournament </w:t>
      </w:r>
      <w:r w:rsidR="00C626D7" w:rsidRPr="00084AEF">
        <w:rPr>
          <w:rFonts w:cstheme="minorHAnsi"/>
        </w:rPr>
        <w:t>itself</w:t>
      </w:r>
      <w:r w:rsidRPr="00084AEF">
        <w:rPr>
          <w:rFonts w:cstheme="minorHAnsi"/>
        </w:rPr>
        <w:t xml:space="preserve">.  What we mean by this is there was no reference to the event as a </w:t>
      </w:r>
      <w:r w:rsidRPr="00084AEF">
        <w:rPr>
          <w:rFonts w:cstheme="minorHAnsi"/>
          <w:i/>
          <w:iCs/>
        </w:rPr>
        <w:t xml:space="preserve">women’s </w:t>
      </w:r>
      <w:r w:rsidRPr="00084AEF">
        <w:rPr>
          <w:rFonts w:cstheme="minorHAnsi"/>
        </w:rPr>
        <w:t xml:space="preserve">event, or no reference to the players as </w:t>
      </w:r>
      <w:r w:rsidRPr="00084AEF">
        <w:rPr>
          <w:rFonts w:cstheme="minorHAnsi"/>
          <w:i/>
          <w:iCs/>
        </w:rPr>
        <w:t xml:space="preserve">female </w:t>
      </w:r>
      <w:r w:rsidRPr="00084AEF">
        <w:rPr>
          <w:rFonts w:cstheme="minorHAnsi"/>
        </w:rPr>
        <w:t>players.  Later headlines demonstrate the lack of gender marking for the tournament, drawing on the official tournament name as well as key players:</w:t>
      </w:r>
    </w:p>
    <w:p w14:paraId="7A0AA7F2" w14:textId="77777777" w:rsidR="00476975" w:rsidRPr="00084AEF" w:rsidRDefault="00476975" w:rsidP="00084AEF">
      <w:pPr>
        <w:spacing w:after="0" w:line="360" w:lineRule="auto"/>
        <w:ind w:left="720"/>
        <w:rPr>
          <w:rFonts w:eastAsia="Times New Roman" w:cstheme="minorHAnsi"/>
          <w:color w:val="000000"/>
        </w:rPr>
      </w:pPr>
    </w:p>
    <w:p w14:paraId="5659D3D1" w14:textId="384B5E01" w:rsidR="00476975" w:rsidRPr="00084AEF" w:rsidRDefault="00476975" w:rsidP="00084AEF">
      <w:pPr>
        <w:spacing w:after="0" w:line="360" w:lineRule="auto"/>
        <w:ind w:left="720"/>
        <w:rPr>
          <w:rFonts w:eastAsia="Times New Roman" w:cstheme="minorHAnsi"/>
          <w:color w:val="000000"/>
        </w:rPr>
      </w:pPr>
      <w:r w:rsidRPr="00084AEF">
        <w:rPr>
          <w:rFonts w:eastAsia="Times New Roman" w:cstheme="minorHAnsi"/>
          <w:color w:val="000000"/>
        </w:rPr>
        <w:t>Hull blows chance to give Europe commanding lead (Daily Telegraph, 14</w:t>
      </w:r>
      <w:r w:rsidRPr="00084AEF">
        <w:rPr>
          <w:rFonts w:eastAsia="Times New Roman" w:cstheme="minorHAnsi"/>
          <w:color w:val="000000"/>
          <w:vertAlign w:val="superscript"/>
        </w:rPr>
        <w:t>th</w:t>
      </w:r>
      <w:r w:rsidRPr="00084AEF">
        <w:rPr>
          <w:rFonts w:eastAsia="Times New Roman" w:cstheme="minorHAnsi"/>
          <w:color w:val="000000"/>
        </w:rPr>
        <w:t xml:space="preserve"> September 2019)</w:t>
      </w:r>
    </w:p>
    <w:p w14:paraId="3E620B74" w14:textId="77777777" w:rsidR="00476975" w:rsidRPr="00084AEF" w:rsidRDefault="00476975" w:rsidP="00084AEF">
      <w:pPr>
        <w:spacing w:after="0" w:line="360" w:lineRule="auto"/>
        <w:ind w:left="720"/>
        <w:rPr>
          <w:rFonts w:eastAsia="Times New Roman" w:cstheme="minorHAnsi"/>
          <w:color w:val="000000"/>
        </w:rPr>
      </w:pPr>
    </w:p>
    <w:p w14:paraId="13E1AE81" w14:textId="4FD578E2" w:rsidR="00476975" w:rsidRPr="00084AEF" w:rsidRDefault="00476975" w:rsidP="00084AEF">
      <w:pPr>
        <w:spacing w:line="360" w:lineRule="auto"/>
        <w:ind w:left="720"/>
        <w:rPr>
          <w:rFonts w:cstheme="minorHAnsi"/>
        </w:rPr>
      </w:pPr>
      <w:r w:rsidRPr="00084AEF">
        <w:rPr>
          <w:rFonts w:cstheme="minorHAnsi"/>
        </w:rPr>
        <w:t>Europe stay level-headed as Hall and Boutier dig deep in Solheim Cup (The Observer, 14</w:t>
      </w:r>
      <w:r w:rsidRPr="00084AEF">
        <w:rPr>
          <w:rFonts w:cstheme="minorHAnsi"/>
          <w:vertAlign w:val="superscript"/>
        </w:rPr>
        <w:t>th</w:t>
      </w:r>
      <w:r w:rsidRPr="00084AEF">
        <w:rPr>
          <w:rFonts w:cstheme="minorHAnsi"/>
        </w:rPr>
        <w:t xml:space="preserve"> September 2019)</w:t>
      </w:r>
    </w:p>
    <w:p w14:paraId="5AC91DBC" w14:textId="1E37A19F" w:rsidR="00273066" w:rsidRPr="00084AEF" w:rsidRDefault="00931D5D" w:rsidP="00084AEF">
      <w:pPr>
        <w:spacing w:line="360" w:lineRule="auto"/>
        <w:rPr>
          <w:rFonts w:cstheme="minorHAnsi"/>
        </w:rPr>
      </w:pPr>
      <w:r w:rsidRPr="00084AEF">
        <w:rPr>
          <w:rFonts w:cstheme="minorHAnsi"/>
        </w:rPr>
        <w:t>However, within these articles there were occasional mentions of other tournaments, whose official name was gender marked (15/136; 11%):</w:t>
      </w:r>
      <w:r w:rsidR="00273066" w:rsidRPr="00084AEF">
        <w:rPr>
          <w:rFonts w:cstheme="minorHAnsi"/>
        </w:rPr>
        <w:t xml:space="preserve"> Ladies Scottish Open</w:t>
      </w:r>
      <w:r w:rsidRPr="00084AEF">
        <w:rPr>
          <w:rFonts w:cstheme="minorHAnsi"/>
        </w:rPr>
        <w:t>,</w:t>
      </w:r>
      <w:r w:rsidR="00273066" w:rsidRPr="00084AEF">
        <w:rPr>
          <w:rFonts w:cstheme="minorHAnsi"/>
        </w:rPr>
        <w:t xml:space="preserve"> Women’s British Open</w:t>
      </w:r>
      <w:r w:rsidR="00323D47" w:rsidRPr="00084AEF">
        <w:rPr>
          <w:rFonts w:cstheme="minorHAnsi"/>
        </w:rPr>
        <w:t xml:space="preserve"> and </w:t>
      </w:r>
      <w:r w:rsidRPr="00084AEF">
        <w:rPr>
          <w:rFonts w:cstheme="minorHAnsi"/>
        </w:rPr>
        <w:t xml:space="preserve">CP </w:t>
      </w:r>
      <w:r w:rsidRPr="00084AEF">
        <w:rPr>
          <w:rFonts w:cstheme="minorHAnsi"/>
        </w:rPr>
        <w:lastRenderedPageBreak/>
        <w:t>Women’s Open in Canada</w:t>
      </w:r>
      <w:r w:rsidR="00323D47" w:rsidRPr="00084AEF">
        <w:rPr>
          <w:rFonts w:cstheme="minorHAnsi"/>
        </w:rPr>
        <w:t>;</w:t>
      </w:r>
      <w:r w:rsidR="006D1E37" w:rsidRPr="00084AEF">
        <w:rPr>
          <w:rFonts w:cstheme="minorHAnsi"/>
        </w:rPr>
        <w:t xml:space="preserve"> the problem herein </w:t>
      </w:r>
      <w:r w:rsidR="00323D47" w:rsidRPr="00084AEF">
        <w:rPr>
          <w:rFonts w:cstheme="minorHAnsi"/>
        </w:rPr>
        <w:t xml:space="preserve">then </w:t>
      </w:r>
      <w:r w:rsidR="006D1E37" w:rsidRPr="00084AEF">
        <w:rPr>
          <w:rFonts w:cstheme="minorHAnsi"/>
        </w:rPr>
        <w:t xml:space="preserve">is </w:t>
      </w:r>
      <w:r w:rsidR="00323D47" w:rsidRPr="00084AEF">
        <w:rPr>
          <w:rFonts w:cstheme="minorHAnsi"/>
        </w:rPr>
        <w:t xml:space="preserve">possibly </w:t>
      </w:r>
      <w:r w:rsidR="006D1E37" w:rsidRPr="00084AEF">
        <w:rPr>
          <w:rFonts w:cstheme="minorHAnsi"/>
        </w:rPr>
        <w:t xml:space="preserve">not one of the media coverage, but of the organisational structures of professional golf.  </w:t>
      </w:r>
      <w:r w:rsidR="00323D47" w:rsidRPr="00084AEF">
        <w:rPr>
          <w:rFonts w:cstheme="minorHAnsi"/>
        </w:rPr>
        <w:t>Like</w:t>
      </w:r>
      <w:r w:rsidR="00273066" w:rsidRPr="00084AEF">
        <w:rPr>
          <w:rFonts w:cstheme="minorHAnsi"/>
        </w:rPr>
        <w:t xml:space="preserve"> Bruce (201</w:t>
      </w:r>
      <w:r w:rsidR="00800109" w:rsidRPr="00084AEF">
        <w:rPr>
          <w:rFonts w:cstheme="minorHAnsi"/>
        </w:rPr>
        <w:t>6</w:t>
      </w:r>
      <w:r w:rsidR="00273066" w:rsidRPr="00084AEF">
        <w:rPr>
          <w:rFonts w:cstheme="minorHAnsi"/>
        </w:rPr>
        <w:t xml:space="preserve">) identified, </w:t>
      </w:r>
      <w:r w:rsidR="006D1E37" w:rsidRPr="00084AEF">
        <w:rPr>
          <w:rFonts w:cstheme="minorHAnsi"/>
        </w:rPr>
        <w:t>there is</w:t>
      </w:r>
      <w:r w:rsidR="00273066" w:rsidRPr="00084AEF">
        <w:rPr>
          <w:rFonts w:cstheme="minorHAnsi"/>
        </w:rPr>
        <w:t xml:space="preserve"> a reduction in the gender marking of women’s sport across the sport media landscape</w:t>
      </w:r>
      <w:r w:rsidRPr="00084AEF">
        <w:rPr>
          <w:rFonts w:cstheme="minorHAnsi"/>
        </w:rPr>
        <w:t>, of which this coverage seems to follow suit.</w:t>
      </w:r>
      <w:r w:rsidR="00273066" w:rsidRPr="00084AEF">
        <w:rPr>
          <w:rFonts w:cstheme="minorHAnsi"/>
        </w:rPr>
        <w:t xml:space="preserve"> </w:t>
      </w:r>
    </w:p>
    <w:p w14:paraId="0420E476" w14:textId="3037379B" w:rsidR="00EE22FA" w:rsidRPr="00084AEF" w:rsidRDefault="00931D5D" w:rsidP="00084AEF">
      <w:pPr>
        <w:spacing w:line="360" w:lineRule="auto"/>
        <w:rPr>
          <w:rFonts w:cstheme="minorHAnsi"/>
        </w:rPr>
      </w:pPr>
      <w:r w:rsidRPr="00084AEF">
        <w:rPr>
          <w:rFonts w:cstheme="minorHAnsi"/>
        </w:rPr>
        <w:t xml:space="preserve">Further evidence </w:t>
      </w:r>
      <w:r w:rsidR="006D1E37" w:rsidRPr="00084AEF">
        <w:rPr>
          <w:rFonts w:cstheme="minorHAnsi"/>
        </w:rPr>
        <w:t xml:space="preserve">of the legitimacy of the event </w:t>
      </w:r>
      <w:r w:rsidR="006D1E37" w:rsidRPr="00084AEF">
        <w:rPr>
          <w:rFonts w:cstheme="minorHAnsi"/>
          <w:i/>
          <w:iCs/>
        </w:rPr>
        <w:t xml:space="preserve">as golf </w:t>
      </w:r>
      <w:r w:rsidRPr="00084AEF">
        <w:rPr>
          <w:rFonts w:cstheme="minorHAnsi"/>
        </w:rPr>
        <w:t xml:space="preserve">was noted in the purpose of the coverage.  </w:t>
      </w:r>
      <w:r w:rsidR="00273066" w:rsidRPr="00084AEF">
        <w:rPr>
          <w:rFonts w:cstheme="minorHAnsi"/>
        </w:rPr>
        <w:t xml:space="preserve">The content of the writing often focused on </w:t>
      </w:r>
      <w:r w:rsidR="00C36503" w:rsidRPr="00084AEF">
        <w:rPr>
          <w:rFonts w:cstheme="minorHAnsi"/>
        </w:rPr>
        <w:t>the event itself, rather tha</w:t>
      </w:r>
      <w:r w:rsidR="00174A4B">
        <w:rPr>
          <w:rFonts w:cstheme="minorHAnsi"/>
        </w:rPr>
        <w:t>n</w:t>
      </w:r>
      <w:r w:rsidR="00C36503" w:rsidRPr="00084AEF">
        <w:rPr>
          <w:rFonts w:cstheme="minorHAnsi"/>
        </w:rPr>
        <w:t xml:space="preserve"> slipping into ambivalent coverage that juxtaposed sport content with irrelevant content (Bruce, 201</w:t>
      </w:r>
      <w:r w:rsidR="00800109" w:rsidRPr="00084AEF">
        <w:rPr>
          <w:rFonts w:cstheme="minorHAnsi"/>
        </w:rPr>
        <w:t>6</w:t>
      </w:r>
      <w:r w:rsidR="00C36503" w:rsidRPr="00084AEF">
        <w:rPr>
          <w:rFonts w:cstheme="minorHAnsi"/>
        </w:rPr>
        <w:t>)</w:t>
      </w:r>
      <w:r w:rsidR="00323D47" w:rsidRPr="00084AEF">
        <w:rPr>
          <w:rFonts w:cstheme="minorHAnsi"/>
        </w:rPr>
        <w:t>.  An example here was</w:t>
      </w:r>
      <w:r w:rsidR="006E7FCD" w:rsidRPr="00084AEF">
        <w:rPr>
          <w:rFonts w:cstheme="minorHAnsi"/>
        </w:rPr>
        <w:t xml:space="preserve"> Team Europe’s Charley Hull</w:t>
      </w:r>
      <w:r w:rsidR="00ED5789" w:rsidRPr="00084AEF">
        <w:rPr>
          <w:rFonts w:cstheme="minorHAnsi"/>
        </w:rPr>
        <w:t xml:space="preserve">’s </w:t>
      </w:r>
      <w:r w:rsidR="006E7FCD" w:rsidRPr="00084AEF">
        <w:rPr>
          <w:rFonts w:cstheme="minorHAnsi"/>
        </w:rPr>
        <w:t xml:space="preserve">impending wedding, which featured in </w:t>
      </w:r>
      <w:r w:rsidR="00323D47" w:rsidRPr="00084AEF">
        <w:rPr>
          <w:rFonts w:cstheme="minorHAnsi"/>
        </w:rPr>
        <w:t xml:space="preserve">only </w:t>
      </w:r>
      <w:r w:rsidR="006E7FCD" w:rsidRPr="00084AEF">
        <w:rPr>
          <w:rFonts w:cstheme="minorHAnsi"/>
        </w:rPr>
        <w:t>2/136 articles</w:t>
      </w:r>
      <w:r w:rsidR="00C36503" w:rsidRPr="00084AEF">
        <w:rPr>
          <w:rFonts w:cstheme="minorHAnsi"/>
        </w:rPr>
        <w:t xml:space="preserve">.  </w:t>
      </w:r>
      <w:r w:rsidR="00323D47" w:rsidRPr="00084AEF">
        <w:rPr>
          <w:rFonts w:cstheme="minorHAnsi"/>
        </w:rPr>
        <w:t>Continuing to focus on the golf, a</w:t>
      </w:r>
      <w:r w:rsidR="006E7FCD" w:rsidRPr="00084AEF">
        <w:rPr>
          <w:rFonts w:cstheme="minorHAnsi"/>
        </w:rPr>
        <w:t>lmost half</w:t>
      </w:r>
      <w:r w:rsidR="00C36503" w:rsidRPr="00084AEF">
        <w:rPr>
          <w:rFonts w:cstheme="minorHAnsi"/>
        </w:rPr>
        <w:t xml:space="preserve"> of all articles</w:t>
      </w:r>
      <w:r w:rsidR="006E7FCD" w:rsidRPr="00084AEF">
        <w:rPr>
          <w:rFonts w:cstheme="minorHAnsi"/>
        </w:rPr>
        <w:t xml:space="preserve"> (64/136, 47%)</w:t>
      </w:r>
      <w:r w:rsidR="00C36503" w:rsidRPr="00084AEF">
        <w:rPr>
          <w:rFonts w:cstheme="minorHAnsi"/>
        </w:rPr>
        <w:t xml:space="preserve"> mentioned team picks – either prior to the tournament or </w:t>
      </w:r>
      <w:r w:rsidR="00EE22FA" w:rsidRPr="00084AEF">
        <w:rPr>
          <w:rFonts w:cstheme="minorHAnsi"/>
        </w:rPr>
        <w:t xml:space="preserve">throughout </w:t>
      </w:r>
      <w:r w:rsidR="00C36503" w:rsidRPr="00084AEF">
        <w:rPr>
          <w:rFonts w:cstheme="minorHAnsi"/>
        </w:rPr>
        <w:t>their involvement at the tournament</w:t>
      </w:r>
      <w:r w:rsidR="00EE22FA" w:rsidRPr="00084AEF">
        <w:rPr>
          <w:rFonts w:cstheme="minorHAnsi"/>
        </w:rPr>
        <w:t>:</w:t>
      </w:r>
    </w:p>
    <w:p w14:paraId="44029521" w14:textId="6B08A5CD" w:rsidR="00EE22FA" w:rsidRPr="00084AEF" w:rsidRDefault="00EE22FA" w:rsidP="00084AEF">
      <w:pPr>
        <w:spacing w:line="360" w:lineRule="auto"/>
        <w:ind w:left="720"/>
        <w:rPr>
          <w:rFonts w:cstheme="minorHAnsi"/>
        </w:rPr>
      </w:pPr>
      <w:r w:rsidRPr="00084AEF">
        <w:rPr>
          <w:rFonts w:cstheme="minorHAnsi"/>
        </w:rPr>
        <w:t>Law and Ewart Shadoff earn wild cards for Solheim Cup (Daily Telegraph, 13</w:t>
      </w:r>
      <w:r w:rsidRPr="00084AEF">
        <w:rPr>
          <w:rFonts w:cstheme="minorHAnsi"/>
          <w:vertAlign w:val="superscript"/>
        </w:rPr>
        <w:t>th</w:t>
      </w:r>
      <w:r w:rsidRPr="00084AEF">
        <w:rPr>
          <w:rFonts w:cstheme="minorHAnsi"/>
        </w:rPr>
        <w:t xml:space="preserve"> August 2019)</w:t>
      </w:r>
    </w:p>
    <w:p w14:paraId="39A788FB" w14:textId="7D30AEAF" w:rsidR="00EE22FA" w:rsidRPr="00084AEF" w:rsidRDefault="00EE22FA" w:rsidP="00084AEF">
      <w:pPr>
        <w:spacing w:line="360" w:lineRule="auto"/>
        <w:ind w:left="720"/>
        <w:rPr>
          <w:rFonts w:cstheme="minorHAnsi"/>
        </w:rPr>
      </w:pPr>
      <w:r w:rsidRPr="00084AEF">
        <w:rPr>
          <w:rFonts w:cstheme="minorHAnsi"/>
        </w:rPr>
        <w:t xml:space="preserve">Juli calls Solheim Veterans (The </w:t>
      </w:r>
      <w:r w:rsidR="003D48C8">
        <w:rPr>
          <w:rFonts w:cstheme="minorHAnsi"/>
        </w:rPr>
        <w:t>S</w:t>
      </w:r>
      <w:r w:rsidRPr="00084AEF">
        <w:rPr>
          <w:rFonts w:cstheme="minorHAnsi"/>
        </w:rPr>
        <w:t>un, 278</w:t>
      </w:r>
      <w:r w:rsidRPr="00084AEF">
        <w:rPr>
          <w:rFonts w:cstheme="minorHAnsi"/>
          <w:vertAlign w:val="superscript"/>
        </w:rPr>
        <w:t>th</w:t>
      </w:r>
      <w:r w:rsidRPr="00084AEF">
        <w:rPr>
          <w:rFonts w:cstheme="minorHAnsi"/>
        </w:rPr>
        <w:t xml:space="preserve"> August 2019)</w:t>
      </w:r>
    </w:p>
    <w:p w14:paraId="01DB78F8" w14:textId="60F8EAC2" w:rsidR="008C6856" w:rsidRPr="00084AEF" w:rsidRDefault="00323D47" w:rsidP="00084AEF">
      <w:pPr>
        <w:spacing w:line="360" w:lineRule="auto"/>
        <w:rPr>
          <w:rFonts w:cstheme="minorHAnsi"/>
        </w:rPr>
      </w:pPr>
      <w:r w:rsidRPr="00084AEF">
        <w:rPr>
          <w:rFonts w:cstheme="minorHAnsi"/>
        </w:rPr>
        <w:t xml:space="preserve">Furthermore, </w:t>
      </w:r>
      <w:r w:rsidR="00C36503" w:rsidRPr="00084AEF">
        <w:rPr>
          <w:rFonts w:cstheme="minorHAnsi"/>
        </w:rPr>
        <w:t>18% of articles published within a week of the event taking place mentioned the crowd numbers, which was positioned at between 80,000 and 100,000 spectators</w:t>
      </w:r>
      <w:r w:rsidR="008C6856" w:rsidRPr="00084AEF">
        <w:rPr>
          <w:rFonts w:cstheme="minorHAnsi"/>
        </w:rPr>
        <w:t>:</w:t>
      </w:r>
    </w:p>
    <w:p w14:paraId="37D4B0FC" w14:textId="77777777" w:rsidR="008C6856" w:rsidRPr="00084AEF" w:rsidRDefault="008C6856" w:rsidP="00084AEF">
      <w:pPr>
        <w:spacing w:line="360" w:lineRule="auto"/>
        <w:ind w:firstLine="720"/>
        <w:rPr>
          <w:rFonts w:cstheme="minorHAnsi"/>
        </w:rPr>
      </w:pPr>
      <w:r w:rsidRPr="00084AEF">
        <w:rPr>
          <w:rFonts w:cstheme="minorHAnsi"/>
        </w:rPr>
        <w:t>Cup is crowd pleaser (The Times Scotland, 17</w:t>
      </w:r>
      <w:r w:rsidRPr="00084AEF">
        <w:rPr>
          <w:rFonts w:cstheme="minorHAnsi"/>
          <w:vertAlign w:val="superscript"/>
        </w:rPr>
        <w:t>th</w:t>
      </w:r>
      <w:r w:rsidRPr="00084AEF">
        <w:rPr>
          <w:rFonts w:cstheme="minorHAnsi"/>
        </w:rPr>
        <w:t xml:space="preserve"> September 2019)</w:t>
      </w:r>
    </w:p>
    <w:p w14:paraId="604CE70B" w14:textId="1ED231A9" w:rsidR="00680F58" w:rsidRPr="00084AEF" w:rsidRDefault="00680F58" w:rsidP="00084AEF">
      <w:pPr>
        <w:spacing w:line="360" w:lineRule="auto"/>
        <w:rPr>
          <w:rFonts w:cstheme="minorHAnsi"/>
        </w:rPr>
      </w:pPr>
      <w:r w:rsidRPr="00084AEF">
        <w:rPr>
          <w:rFonts w:cstheme="minorHAnsi"/>
        </w:rPr>
        <w:t xml:space="preserve">This further </w:t>
      </w:r>
      <w:r w:rsidR="00C23ACA" w:rsidRPr="00084AEF">
        <w:rPr>
          <w:rFonts w:cstheme="minorHAnsi"/>
        </w:rPr>
        <w:t>served</w:t>
      </w:r>
      <w:r w:rsidRPr="00084AEF">
        <w:rPr>
          <w:rFonts w:cstheme="minorHAnsi"/>
        </w:rPr>
        <w:t xml:space="preserve"> to legitimise the event as a significant sporting </w:t>
      </w:r>
      <w:r w:rsidR="00323D47" w:rsidRPr="00084AEF">
        <w:rPr>
          <w:rFonts w:cstheme="minorHAnsi"/>
        </w:rPr>
        <w:t>event and</w:t>
      </w:r>
      <w:r w:rsidR="008C6856" w:rsidRPr="00084AEF">
        <w:rPr>
          <w:rFonts w:cstheme="minorHAnsi"/>
        </w:rPr>
        <w:t xml:space="preserve"> position the women as athletes.</w:t>
      </w:r>
    </w:p>
    <w:p w14:paraId="6AF7D795" w14:textId="77777777" w:rsidR="009210CE" w:rsidRPr="00084AEF" w:rsidRDefault="009210CE" w:rsidP="00084AEF">
      <w:pPr>
        <w:spacing w:line="360" w:lineRule="auto"/>
        <w:rPr>
          <w:rFonts w:cstheme="minorHAnsi"/>
          <w:b/>
          <w:bCs/>
        </w:rPr>
      </w:pPr>
    </w:p>
    <w:p w14:paraId="51EE3304" w14:textId="171DBD67" w:rsidR="00885910" w:rsidRPr="00084AEF" w:rsidRDefault="00885910" w:rsidP="00084AEF">
      <w:pPr>
        <w:spacing w:line="360" w:lineRule="auto"/>
        <w:rPr>
          <w:rFonts w:cstheme="minorHAnsi"/>
          <w:b/>
          <w:bCs/>
        </w:rPr>
      </w:pPr>
      <w:r w:rsidRPr="00084AEF">
        <w:rPr>
          <w:rFonts w:cstheme="minorHAnsi"/>
          <w:b/>
          <w:bCs/>
        </w:rPr>
        <w:t>National proxy warriors</w:t>
      </w:r>
    </w:p>
    <w:p w14:paraId="0E292E89" w14:textId="4F2ABC59" w:rsidR="009C4209" w:rsidRPr="00084AEF" w:rsidRDefault="00885910" w:rsidP="00084AEF">
      <w:pPr>
        <w:spacing w:line="360" w:lineRule="auto"/>
        <w:rPr>
          <w:rFonts w:cstheme="minorHAnsi"/>
        </w:rPr>
      </w:pPr>
      <w:r w:rsidRPr="00084AEF">
        <w:rPr>
          <w:rFonts w:cstheme="minorHAnsi"/>
        </w:rPr>
        <w:t>The role of national identity has been identified as central in legitimating women’s position as national representatives in sport (Bruce 2008, 201</w:t>
      </w:r>
      <w:r w:rsidR="00800109" w:rsidRPr="00084AEF">
        <w:rPr>
          <w:rFonts w:cstheme="minorHAnsi"/>
        </w:rPr>
        <w:t>6</w:t>
      </w:r>
      <w:r w:rsidRPr="00084AEF">
        <w:rPr>
          <w:rFonts w:cstheme="minorHAnsi"/>
        </w:rPr>
        <w:t>; Bowes, 2020</w:t>
      </w:r>
      <w:r w:rsidR="000F4320">
        <w:rPr>
          <w:rFonts w:cstheme="minorHAnsi"/>
        </w:rPr>
        <w:t xml:space="preserve">; </w:t>
      </w:r>
      <w:r w:rsidR="000F4320" w:rsidRPr="00084AEF">
        <w:rPr>
          <w:rFonts w:cstheme="minorHAnsi"/>
        </w:rPr>
        <w:t>Wensing &amp; Bruce, 2003</w:t>
      </w:r>
      <w:r w:rsidRPr="00084AEF">
        <w:rPr>
          <w:rFonts w:cstheme="minorHAnsi"/>
        </w:rPr>
        <w:t xml:space="preserve">).  </w:t>
      </w:r>
      <w:r w:rsidR="00B84744" w:rsidRPr="00084AEF">
        <w:rPr>
          <w:rFonts w:cstheme="minorHAnsi"/>
        </w:rPr>
        <w:t>Writing about the Ryder Cup, Steen (2015</w:t>
      </w:r>
      <w:r w:rsidR="000F4320">
        <w:rPr>
          <w:rFonts w:cstheme="minorHAnsi"/>
        </w:rPr>
        <w:t>:</w:t>
      </w:r>
      <w:r w:rsidR="00B84744" w:rsidRPr="00084AEF">
        <w:rPr>
          <w:rFonts w:cstheme="minorHAnsi"/>
        </w:rPr>
        <w:t xml:space="preserve"> 349) notes that the </w:t>
      </w:r>
      <w:r w:rsidR="001D6064" w:rsidRPr="00084AEF">
        <w:rPr>
          <w:rFonts w:cstheme="minorHAnsi"/>
        </w:rPr>
        <w:t>“</w:t>
      </w:r>
      <w:r w:rsidR="00B84744" w:rsidRPr="00084AEF">
        <w:rPr>
          <w:rFonts w:cstheme="minorHAnsi"/>
        </w:rPr>
        <w:t>continental identity – hitherto unseen in any serious sporting arena and further witnessed in the camaraderie of participants in the women’s Solheim Cup – is ripe for further investigation</w:t>
      </w:r>
      <w:r w:rsidR="001D6064" w:rsidRPr="00084AEF">
        <w:rPr>
          <w:rFonts w:cstheme="minorHAnsi"/>
        </w:rPr>
        <w:t>”</w:t>
      </w:r>
      <w:r w:rsidR="00B84744" w:rsidRPr="00084AEF">
        <w:rPr>
          <w:rFonts w:cstheme="minorHAnsi"/>
        </w:rPr>
        <w:t xml:space="preserve">.  </w:t>
      </w:r>
      <w:r w:rsidRPr="00084AEF">
        <w:rPr>
          <w:rFonts w:cstheme="minorHAnsi"/>
        </w:rPr>
        <w:t>It was clear</w:t>
      </w:r>
      <w:r w:rsidR="00B84744" w:rsidRPr="00084AEF">
        <w:rPr>
          <w:rFonts w:cstheme="minorHAnsi"/>
        </w:rPr>
        <w:t>, then, that</w:t>
      </w:r>
      <w:r w:rsidRPr="00084AEF">
        <w:rPr>
          <w:rFonts w:cstheme="minorHAnsi"/>
        </w:rPr>
        <w:t xml:space="preserve"> from the outset national identity was a key descriptor of the players in the tournament. </w:t>
      </w:r>
      <w:r w:rsidR="007D2136" w:rsidRPr="00084AEF">
        <w:rPr>
          <w:rFonts w:cstheme="minorHAnsi"/>
        </w:rPr>
        <w:t>The</w:t>
      </w:r>
      <w:r w:rsidR="009C4209" w:rsidRPr="00084AEF">
        <w:rPr>
          <w:rFonts w:cstheme="minorHAnsi"/>
        </w:rPr>
        <w:t xml:space="preserve"> headlines</w:t>
      </w:r>
      <w:r w:rsidR="007D2136" w:rsidRPr="00084AEF">
        <w:rPr>
          <w:rFonts w:cstheme="minorHAnsi"/>
        </w:rPr>
        <w:t xml:space="preserve"> from the tournament often</w:t>
      </w:r>
      <w:r w:rsidR="009C4209" w:rsidRPr="00084AEF">
        <w:rPr>
          <w:rFonts w:cstheme="minorHAnsi"/>
        </w:rPr>
        <w:t xml:space="preserve"> </w:t>
      </w:r>
      <w:r w:rsidR="00C52450">
        <w:rPr>
          <w:rFonts w:cstheme="minorHAnsi"/>
        </w:rPr>
        <w:t>led</w:t>
      </w:r>
      <w:r w:rsidR="009C4209" w:rsidRPr="00084AEF">
        <w:rPr>
          <w:rFonts w:cstheme="minorHAnsi"/>
        </w:rPr>
        <w:t xml:space="preserve"> with</w:t>
      </w:r>
      <w:r w:rsidR="007D2136" w:rsidRPr="00084AEF">
        <w:rPr>
          <w:rFonts w:cstheme="minorHAnsi"/>
        </w:rPr>
        <w:t xml:space="preserve"> a ‘team’ identity descriptor for either</w:t>
      </w:r>
      <w:r w:rsidR="009C4209" w:rsidRPr="00084AEF">
        <w:rPr>
          <w:rFonts w:cstheme="minorHAnsi"/>
        </w:rPr>
        <w:t xml:space="preserve"> Team USA or Europe:</w:t>
      </w:r>
      <w:r w:rsidR="000F4320">
        <w:rPr>
          <w:rFonts w:cstheme="minorHAnsi"/>
        </w:rPr>
        <w:t xml:space="preserve"> </w:t>
      </w:r>
    </w:p>
    <w:p w14:paraId="0762F06A" w14:textId="3FB57534" w:rsidR="007D2136" w:rsidRPr="00084AEF" w:rsidRDefault="007D2136" w:rsidP="00084AEF">
      <w:pPr>
        <w:spacing w:line="360" w:lineRule="auto"/>
        <w:ind w:firstLine="720"/>
        <w:rPr>
          <w:rFonts w:cstheme="minorHAnsi"/>
        </w:rPr>
      </w:pPr>
      <w:r w:rsidRPr="00084AEF">
        <w:rPr>
          <w:rFonts w:cstheme="minorHAnsi"/>
        </w:rPr>
        <w:t>US call up Cup vets (Daily Mirror, 27</w:t>
      </w:r>
      <w:r w:rsidRPr="00084AEF">
        <w:rPr>
          <w:rFonts w:cstheme="minorHAnsi"/>
          <w:vertAlign w:val="superscript"/>
        </w:rPr>
        <w:t>th</w:t>
      </w:r>
      <w:r w:rsidRPr="00084AEF">
        <w:rPr>
          <w:rFonts w:cstheme="minorHAnsi"/>
        </w:rPr>
        <w:t xml:space="preserve"> August 2019)</w:t>
      </w:r>
    </w:p>
    <w:p w14:paraId="30422316" w14:textId="25B4E847" w:rsidR="004460CF" w:rsidRPr="00084AEF" w:rsidRDefault="004460CF" w:rsidP="00084AEF">
      <w:pPr>
        <w:spacing w:line="360" w:lineRule="auto"/>
        <w:ind w:left="720"/>
        <w:rPr>
          <w:rFonts w:cstheme="minorHAnsi"/>
        </w:rPr>
      </w:pPr>
      <w:r w:rsidRPr="00084AEF">
        <w:rPr>
          <w:rFonts w:cstheme="minorHAnsi"/>
        </w:rPr>
        <w:t>Solheim Cup 2019: Europe and USA level at 8-8 going into final day (The Independent, 14</w:t>
      </w:r>
      <w:r w:rsidRPr="00084AEF">
        <w:rPr>
          <w:rFonts w:cstheme="minorHAnsi"/>
          <w:vertAlign w:val="superscript"/>
        </w:rPr>
        <w:t>th</w:t>
      </w:r>
      <w:r w:rsidRPr="00084AEF">
        <w:rPr>
          <w:rFonts w:cstheme="minorHAnsi"/>
        </w:rPr>
        <w:t xml:space="preserve"> September 2019)</w:t>
      </w:r>
    </w:p>
    <w:p w14:paraId="7EAB0337" w14:textId="471F3953" w:rsidR="007D2136" w:rsidRPr="00084AEF" w:rsidRDefault="007D2136" w:rsidP="00084AEF">
      <w:pPr>
        <w:spacing w:line="360" w:lineRule="auto"/>
        <w:ind w:firstLine="720"/>
        <w:rPr>
          <w:rFonts w:cstheme="minorHAnsi"/>
        </w:rPr>
      </w:pPr>
      <w:r w:rsidRPr="00084AEF">
        <w:rPr>
          <w:rFonts w:cstheme="minorHAnsi"/>
        </w:rPr>
        <w:t>Europe on the level (Daily Mirror (Ireland), 15</w:t>
      </w:r>
      <w:r w:rsidRPr="00084AEF">
        <w:rPr>
          <w:rFonts w:cstheme="minorHAnsi"/>
          <w:vertAlign w:val="superscript"/>
        </w:rPr>
        <w:t>th</w:t>
      </w:r>
      <w:r w:rsidRPr="00084AEF">
        <w:rPr>
          <w:rFonts w:cstheme="minorHAnsi"/>
        </w:rPr>
        <w:t xml:space="preserve"> September 2019)</w:t>
      </w:r>
    </w:p>
    <w:p w14:paraId="3A27FB31" w14:textId="53D0C0F2" w:rsidR="00885910" w:rsidRPr="00084AEF" w:rsidRDefault="00B61D82" w:rsidP="00084AEF">
      <w:pPr>
        <w:spacing w:line="360" w:lineRule="auto"/>
        <w:rPr>
          <w:rFonts w:cstheme="minorHAnsi"/>
        </w:rPr>
      </w:pPr>
      <w:r w:rsidRPr="00084AEF">
        <w:rPr>
          <w:rFonts w:cstheme="minorHAnsi"/>
        </w:rPr>
        <w:lastRenderedPageBreak/>
        <w:t xml:space="preserve">However, within the text of the articles, </w:t>
      </w:r>
      <w:r w:rsidR="007D2136" w:rsidRPr="00084AEF">
        <w:rPr>
          <w:rFonts w:cstheme="minorHAnsi"/>
        </w:rPr>
        <w:t>67% mentioned the</w:t>
      </w:r>
      <w:r w:rsidRPr="00084AEF">
        <w:rPr>
          <w:rFonts w:cstheme="minorHAnsi"/>
        </w:rPr>
        <w:t xml:space="preserve"> specific</w:t>
      </w:r>
      <w:r w:rsidR="007D2136" w:rsidRPr="00084AEF">
        <w:rPr>
          <w:rFonts w:cstheme="minorHAnsi"/>
        </w:rPr>
        <w:t xml:space="preserve"> national identity of the European players.  This demonstrates how important national identity is, as part of the supra-national</w:t>
      </w:r>
      <w:r w:rsidRPr="00084AEF">
        <w:rPr>
          <w:rFonts w:cstheme="minorHAnsi"/>
        </w:rPr>
        <w:t xml:space="preserve"> European</w:t>
      </w:r>
      <w:r w:rsidR="007D2136" w:rsidRPr="00084AEF">
        <w:rPr>
          <w:rFonts w:cstheme="minorHAnsi"/>
        </w:rPr>
        <w:t xml:space="preserve"> identity that </w:t>
      </w:r>
      <w:r w:rsidRPr="00084AEF">
        <w:rPr>
          <w:rFonts w:cstheme="minorHAnsi"/>
        </w:rPr>
        <w:t xml:space="preserve">being part of </w:t>
      </w:r>
      <w:r w:rsidR="007D2136" w:rsidRPr="00084AEF">
        <w:rPr>
          <w:rFonts w:cstheme="minorHAnsi"/>
        </w:rPr>
        <w:t xml:space="preserve">Team Europe instigates. </w:t>
      </w:r>
      <w:r w:rsidRPr="00084AEF">
        <w:rPr>
          <w:rFonts w:cstheme="minorHAnsi"/>
        </w:rPr>
        <w:t xml:space="preserve">The overtness of national identity descriptors for the </w:t>
      </w:r>
      <w:r w:rsidR="007D2136" w:rsidRPr="00084AEF">
        <w:rPr>
          <w:rFonts w:cstheme="minorHAnsi"/>
        </w:rPr>
        <w:t>European</w:t>
      </w:r>
      <w:r w:rsidRPr="00084AEF">
        <w:rPr>
          <w:rFonts w:cstheme="minorHAnsi"/>
        </w:rPr>
        <w:t xml:space="preserve"> team members demonstrates that </w:t>
      </w:r>
      <w:r w:rsidR="007D2136" w:rsidRPr="00084AEF">
        <w:rPr>
          <w:rFonts w:cstheme="minorHAnsi"/>
        </w:rPr>
        <w:t xml:space="preserve">national identity </w:t>
      </w:r>
      <w:r w:rsidRPr="00084AEF">
        <w:rPr>
          <w:rFonts w:cstheme="minorHAnsi"/>
        </w:rPr>
        <w:t xml:space="preserve">is potentially </w:t>
      </w:r>
      <w:r w:rsidR="007D2136" w:rsidRPr="00084AEF">
        <w:rPr>
          <w:rFonts w:cstheme="minorHAnsi"/>
        </w:rPr>
        <w:t xml:space="preserve">more significant in describing athletes than </w:t>
      </w:r>
      <w:r w:rsidRPr="00084AEF">
        <w:rPr>
          <w:rFonts w:cstheme="minorHAnsi"/>
        </w:rPr>
        <w:t>the</w:t>
      </w:r>
      <w:r w:rsidR="007D2136" w:rsidRPr="00084AEF">
        <w:rPr>
          <w:rFonts w:cstheme="minorHAnsi"/>
        </w:rPr>
        <w:t xml:space="preserve"> supra-national team identity.  </w:t>
      </w:r>
      <w:r w:rsidR="00885910" w:rsidRPr="00084AEF">
        <w:rPr>
          <w:rFonts w:cstheme="minorHAnsi"/>
        </w:rPr>
        <w:t>According to Wensing and Bruce (2003) and later Bruce (2008, 201</w:t>
      </w:r>
      <w:r w:rsidR="00800109" w:rsidRPr="00084AEF">
        <w:rPr>
          <w:rFonts w:cstheme="minorHAnsi"/>
        </w:rPr>
        <w:t>6</w:t>
      </w:r>
      <w:r w:rsidR="00885910" w:rsidRPr="00084AEF">
        <w:rPr>
          <w:rFonts w:cstheme="minorHAnsi"/>
        </w:rPr>
        <w:t>), for female athletes, media coverage of events where athletes are marked by their nationality may be less likely to be gender marked.  Thus, the centrality of national identity is significant</w:t>
      </w:r>
      <w:r w:rsidR="00323D47" w:rsidRPr="00084AEF">
        <w:rPr>
          <w:rFonts w:cstheme="minorHAnsi"/>
        </w:rPr>
        <w:t xml:space="preserve"> here</w:t>
      </w:r>
      <w:r w:rsidR="00885910" w:rsidRPr="00084AEF">
        <w:rPr>
          <w:rFonts w:cstheme="minorHAnsi"/>
        </w:rPr>
        <w:t xml:space="preserve"> in legitimising the ‘bending of the rules’ in terms of how gender </w:t>
      </w:r>
      <w:r w:rsidR="00323D47" w:rsidRPr="00084AEF">
        <w:rPr>
          <w:rFonts w:cstheme="minorHAnsi"/>
        </w:rPr>
        <w:t>was less likely to be</w:t>
      </w:r>
      <w:r w:rsidR="00885910" w:rsidRPr="00084AEF">
        <w:rPr>
          <w:rFonts w:cstheme="minorHAnsi"/>
        </w:rPr>
        <w:t xml:space="preserve"> used to frame female athletes. </w:t>
      </w:r>
    </w:p>
    <w:p w14:paraId="07185D54" w14:textId="1E433BD4" w:rsidR="005C66C1" w:rsidRPr="00084AEF" w:rsidRDefault="00323D47" w:rsidP="00084AEF">
      <w:pPr>
        <w:spacing w:line="360" w:lineRule="auto"/>
        <w:rPr>
          <w:rFonts w:eastAsia="Times New Roman" w:cstheme="minorHAnsi"/>
          <w:color w:val="000000"/>
        </w:rPr>
      </w:pPr>
      <w:r w:rsidRPr="00084AEF">
        <w:rPr>
          <w:rFonts w:cstheme="minorHAnsi"/>
        </w:rPr>
        <w:t xml:space="preserve">Furthermore, </w:t>
      </w:r>
      <w:r w:rsidR="00B61D82" w:rsidRPr="00084AEF">
        <w:rPr>
          <w:rFonts w:cstheme="minorHAnsi"/>
        </w:rPr>
        <w:t xml:space="preserve">Bowes (2020) describes how the media can draw upon a battle narrative to frame female athletes as proxy warriors in international sporting competitions.  </w:t>
      </w:r>
      <w:r w:rsidR="005C66C1" w:rsidRPr="00084AEF">
        <w:rPr>
          <w:rFonts w:cstheme="minorHAnsi"/>
        </w:rPr>
        <w:t>This was something that was evident here, with nearly half (</w:t>
      </w:r>
      <w:r w:rsidR="00885910" w:rsidRPr="00084AEF">
        <w:rPr>
          <w:rFonts w:cstheme="minorHAnsi"/>
        </w:rPr>
        <w:t>47%</w:t>
      </w:r>
      <w:r w:rsidR="005C66C1" w:rsidRPr="00084AEF">
        <w:rPr>
          <w:rFonts w:cstheme="minorHAnsi"/>
        </w:rPr>
        <w:t>)</w:t>
      </w:r>
      <w:r w:rsidR="00885910" w:rsidRPr="00084AEF">
        <w:rPr>
          <w:rFonts w:cstheme="minorHAnsi"/>
        </w:rPr>
        <w:t xml:space="preserve"> of all articles about the event </w:t>
      </w:r>
      <w:r w:rsidR="005C66C1" w:rsidRPr="00084AEF">
        <w:rPr>
          <w:rFonts w:cstheme="minorHAnsi"/>
        </w:rPr>
        <w:t>containing</w:t>
      </w:r>
      <w:r w:rsidR="00885910" w:rsidRPr="00084AEF">
        <w:rPr>
          <w:rFonts w:cstheme="minorHAnsi"/>
        </w:rPr>
        <w:t xml:space="preserve"> some form of ‘fight talk’ or ‘battle narrative’.  </w:t>
      </w:r>
      <w:r w:rsidR="00885910" w:rsidRPr="00084AEF">
        <w:rPr>
          <w:rFonts w:eastAsia="Times New Roman" w:cstheme="minorHAnsi"/>
          <w:color w:val="000000"/>
        </w:rPr>
        <w:t>Pre-tournament, the Sunday Times noted</w:t>
      </w:r>
      <w:r w:rsidR="005C66C1" w:rsidRPr="00084AEF">
        <w:rPr>
          <w:rFonts w:eastAsia="Times New Roman" w:cstheme="minorHAnsi"/>
          <w:color w:val="000000"/>
        </w:rPr>
        <w:t>:</w:t>
      </w:r>
    </w:p>
    <w:p w14:paraId="7DFB892D" w14:textId="4DAB5278" w:rsidR="005C66C1" w:rsidRPr="00084AEF" w:rsidRDefault="00885910" w:rsidP="00084AEF">
      <w:pPr>
        <w:spacing w:line="360" w:lineRule="auto"/>
        <w:ind w:firstLine="720"/>
        <w:rPr>
          <w:rFonts w:eastAsia="Times New Roman" w:cstheme="minorHAnsi"/>
          <w:color w:val="000000"/>
        </w:rPr>
      </w:pPr>
      <w:r w:rsidRPr="00084AEF">
        <w:rPr>
          <w:rFonts w:eastAsia="Times New Roman" w:cstheme="minorHAnsi"/>
          <w:color w:val="000000"/>
        </w:rPr>
        <w:t>Gleneagles can be a happy hunting ground for Europe again (8</w:t>
      </w:r>
      <w:r w:rsidRPr="00084AEF">
        <w:rPr>
          <w:rFonts w:eastAsia="Times New Roman" w:cstheme="minorHAnsi"/>
          <w:color w:val="000000"/>
          <w:vertAlign w:val="superscript"/>
        </w:rPr>
        <w:t>th</w:t>
      </w:r>
      <w:r w:rsidRPr="00084AEF">
        <w:rPr>
          <w:rFonts w:eastAsia="Times New Roman" w:cstheme="minorHAnsi"/>
          <w:color w:val="000000"/>
        </w:rPr>
        <w:t xml:space="preserve"> September 2019). </w:t>
      </w:r>
    </w:p>
    <w:p w14:paraId="2BE47980" w14:textId="0CBB90A1" w:rsidR="00885910" w:rsidRPr="00084AEF" w:rsidRDefault="00885910" w:rsidP="00084AEF">
      <w:pPr>
        <w:spacing w:line="360" w:lineRule="auto"/>
        <w:rPr>
          <w:rFonts w:eastAsia="Times New Roman" w:cstheme="minorHAnsi"/>
          <w:color w:val="000000"/>
        </w:rPr>
      </w:pPr>
      <w:r w:rsidRPr="00084AEF">
        <w:rPr>
          <w:rFonts w:eastAsia="Times New Roman" w:cstheme="minorHAnsi"/>
          <w:color w:val="000000"/>
        </w:rPr>
        <w:t xml:space="preserve">During the tournament week, there was a headline focus on the press conference ‘quips’ from American Danielle Kang, and European Suzann Pettersen.  The </w:t>
      </w:r>
      <w:r w:rsidR="005C66C1" w:rsidRPr="00084AEF">
        <w:rPr>
          <w:rFonts w:eastAsia="Times New Roman" w:cstheme="minorHAnsi"/>
          <w:color w:val="000000"/>
        </w:rPr>
        <w:t>E</w:t>
      </w:r>
      <w:r w:rsidRPr="00084AEF">
        <w:rPr>
          <w:rFonts w:eastAsia="Times New Roman" w:cstheme="minorHAnsi"/>
          <w:color w:val="000000"/>
        </w:rPr>
        <w:t>xpress (Ireland) went with the simple: ‘War Cry’ (13</w:t>
      </w:r>
      <w:r w:rsidRPr="00084AEF">
        <w:rPr>
          <w:rFonts w:eastAsia="Times New Roman" w:cstheme="minorHAnsi"/>
          <w:color w:val="000000"/>
          <w:vertAlign w:val="superscript"/>
        </w:rPr>
        <w:t>th</w:t>
      </w:r>
      <w:r w:rsidRPr="00084AEF">
        <w:rPr>
          <w:rFonts w:eastAsia="Times New Roman" w:cstheme="minorHAnsi"/>
          <w:color w:val="000000"/>
        </w:rPr>
        <w:t xml:space="preserve"> September 2019), and the war/battle narrative</w:t>
      </w:r>
      <w:r w:rsidR="005C66C1" w:rsidRPr="00084AEF">
        <w:rPr>
          <w:rFonts w:eastAsia="Times New Roman" w:cstheme="minorHAnsi"/>
          <w:color w:val="000000"/>
        </w:rPr>
        <w:t xml:space="preserve"> from Kang and Pettersen’s press conference discussions</w:t>
      </w:r>
      <w:r w:rsidRPr="00084AEF">
        <w:rPr>
          <w:rFonts w:eastAsia="Times New Roman" w:cstheme="minorHAnsi"/>
          <w:color w:val="000000"/>
        </w:rPr>
        <w:t xml:space="preserve"> continued </w:t>
      </w:r>
      <w:r w:rsidR="00323D47" w:rsidRPr="00084AEF">
        <w:rPr>
          <w:rFonts w:eastAsia="Times New Roman" w:cstheme="minorHAnsi"/>
          <w:color w:val="000000"/>
        </w:rPr>
        <w:t xml:space="preserve">to hit headlines </w:t>
      </w:r>
      <w:r w:rsidRPr="00084AEF">
        <w:rPr>
          <w:rFonts w:eastAsia="Times New Roman" w:cstheme="minorHAnsi"/>
          <w:color w:val="000000"/>
        </w:rPr>
        <w:t>across a range of print media outlets:</w:t>
      </w:r>
    </w:p>
    <w:p w14:paraId="1EF2E351" w14:textId="77777777" w:rsidR="00885910" w:rsidRPr="00084AEF" w:rsidRDefault="00885910" w:rsidP="00084AEF">
      <w:pPr>
        <w:spacing w:line="360" w:lineRule="auto"/>
        <w:ind w:left="720"/>
        <w:rPr>
          <w:rFonts w:cstheme="minorHAnsi"/>
        </w:rPr>
      </w:pPr>
      <w:r w:rsidRPr="00084AEF">
        <w:rPr>
          <w:rFonts w:cstheme="minorHAnsi"/>
        </w:rPr>
        <w:t>Kang looking to 'crush' Europe (Daily Mail, 12</w:t>
      </w:r>
      <w:r w:rsidRPr="00084AEF">
        <w:rPr>
          <w:rFonts w:cstheme="minorHAnsi"/>
          <w:vertAlign w:val="superscript"/>
        </w:rPr>
        <w:t>th</w:t>
      </w:r>
      <w:r w:rsidRPr="00084AEF">
        <w:rPr>
          <w:rFonts w:cstheme="minorHAnsi"/>
        </w:rPr>
        <w:t xml:space="preserve"> September 2019)</w:t>
      </w:r>
    </w:p>
    <w:p w14:paraId="67076B92" w14:textId="77777777" w:rsidR="00885910" w:rsidRPr="00084AEF" w:rsidRDefault="00885910" w:rsidP="00084AEF">
      <w:pPr>
        <w:spacing w:line="360" w:lineRule="auto"/>
        <w:ind w:left="720"/>
        <w:rPr>
          <w:rFonts w:cstheme="minorHAnsi"/>
        </w:rPr>
      </w:pPr>
      <w:r w:rsidRPr="00084AEF">
        <w:rPr>
          <w:rFonts w:cstheme="minorHAnsi"/>
        </w:rPr>
        <w:t>Europe hit back at US in bitter war of words (Daily Mail, 13</w:t>
      </w:r>
      <w:r w:rsidRPr="00084AEF">
        <w:rPr>
          <w:rFonts w:cstheme="minorHAnsi"/>
          <w:vertAlign w:val="superscript"/>
        </w:rPr>
        <w:t>th</w:t>
      </w:r>
      <w:r w:rsidRPr="00084AEF">
        <w:rPr>
          <w:rFonts w:cstheme="minorHAnsi"/>
        </w:rPr>
        <w:t xml:space="preserve"> September 2019)</w:t>
      </w:r>
    </w:p>
    <w:p w14:paraId="22B6B561" w14:textId="77777777" w:rsidR="00885910" w:rsidRPr="00084AEF" w:rsidRDefault="00885910" w:rsidP="00084AEF">
      <w:pPr>
        <w:spacing w:line="360" w:lineRule="auto"/>
        <w:rPr>
          <w:rFonts w:cstheme="minorHAnsi"/>
        </w:rPr>
      </w:pPr>
      <w:r w:rsidRPr="00084AEF">
        <w:rPr>
          <w:rFonts w:cstheme="minorHAnsi"/>
        </w:rPr>
        <w:tab/>
        <w:t>Suzann going for the throat (The Sun Scotland, 13</w:t>
      </w:r>
      <w:r w:rsidRPr="00084AEF">
        <w:rPr>
          <w:rFonts w:cstheme="minorHAnsi"/>
          <w:vertAlign w:val="superscript"/>
        </w:rPr>
        <w:t>th</w:t>
      </w:r>
      <w:r w:rsidRPr="00084AEF">
        <w:rPr>
          <w:rFonts w:cstheme="minorHAnsi"/>
        </w:rPr>
        <w:t xml:space="preserve"> September 2019)</w:t>
      </w:r>
    </w:p>
    <w:p w14:paraId="56590EF2" w14:textId="6767DC3A" w:rsidR="00885910" w:rsidRPr="00084AEF" w:rsidRDefault="00885910" w:rsidP="00084AEF">
      <w:pPr>
        <w:spacing w:line="360" w:lineRule="auto"/>
        <w:rPr>
          <w:rFonts w:cstheme="minorHAnsi"/>
        </w:rPr>
      </w:pPr>
      <w:r w:rsidRPr="00084AEF">
        <w:rPr>
          <w:rFonts w:cstheme="minorHAnsi"/>
        </w:rPr>
        <w:t xml:space="preserve">During the tournament, the headlines persisted with a battle focus </w:t>
      </w:r>
      <w:r w:rsidR="00D92EE0" w:rsidRPr="00084AEF">
        <w:rPr>
          <w:rFonts w:cstheme="minorHAnsi"/>
        </w:rPr>
        <w:t xml:space="preserve">in </w:t>
      </w:r>
      <w:r w:rsidRPr="00084AEF">
        <w:rPr>
          <w:rFonts w:cstheme="minorHAnsi"/>
        </w:rPr>
        <w:t>describing Bronte Law’s performance</w:t>
      </w:r>
      <w:r w:rsidR="00D92EE0" w:rsidRPr="00084AEF">
        <w:rPr>
          <w:rFonts w:cstheme="minorHAnsi"/>
        </w:rPr>
        <w:t xml:space="preserve"> after day one</w:t>
      </w:r>
      <w:r w:rsidRPr="00084AEF">
        <w:rPr>
          <w:rFonts w:cstheme="minorHAnsi"/>
        </w:rPr>
        <w:t xml:space="preserve">, and Celine Boutier and Georgia Hall’s </w:t>
      </w:r>
      <w:r w:rsidR="00D92EE0" w:rsidRPr="00084AEF">
        <w:rPr>
          <w:rFonts w:cstheme="minorHAnsi"/>
        </w:rPr>
        <w:t xml:space="preserve">play </w:t>
      </w:r>
      <w:r w:rsidRPr="00084AEF">
        <w:rPr>
          <w:rFonts w:cstheme="minorHAnsi"/>
        </w:rPr>
        <w:t xml:space="preserve">following day two: </w:t>
      </w:r>
    </w:p>
    <w:p w14:paraId="319F4969" w14:textId="77777777" w:rsidR="00885910" w:rsidRPr="00084AEF" w:rsidRDefault="00885910" w:rsidP="00084AEF">
      <w:pPr>
        <w:spacing w:line="360" w:lineRule="auto"/>
        <w:ind w:left="720"/>
        <w:rPr>
          <w:rFonts w:cstheme="minorHAnsi"/>
        </w:rPr>
      </w:pPr>
      <w:r w:rsidRPr="00084AEF">
        <w:rPr>
          <w:rFonts w:cstheme="minorHAnsi"/>
        </w:rPr>
        <w:t>Bronte in a battle (Daily Star, 14</w:t>
      </w:r>
      <w:r w:rsidRPr="00084AEF">
        <w:rPr>
          <w:rFonts w:cstheme="minorHAnsi"/>
          <w:vertAlign w:val="superscript"/>
        </w:rPr>
        <w:t>th</w:t>
      </w:r>
      <w:r w:rsidRPr="00084AEF">
        <w:rPr>
          <w:rFonts w:cstheme="minorHAnsi"/>
        </w:rPr>
        <w:t xml:space="preserve"> September 2019)</w:t>
      </w:r>
    </w:p>
    <w:p w14:paraId="46CFFF69" w14:textId="77777777" w:rsidR="00885910" w:rsidRPr="00084AEF" w:rsidRDefault="00885910" w:rsidP="00084AEF">
      <w:pPr>
        <w:spacing w:line="360" w:lineRule="auto"/>
        <w:ind w:left="720"/>
        <w:rPr>
          <w:rFonts w:cstheme="minorHAnsi"/>
        </w:rPr>
      </w:pPr>
      <w:r w:rsidRPr="00084AEF">
        <w:rPr>
          <w:rFonts w:cstheme="minorHAnsi"/>
        </w:rPr>
        <w:t>Fightback from Boutier and Hall gives Europe hope (The Sunday Telegraph, 15</w:t>
      </w:r>
      <w:r w:rsidRPr="00084AEF">
        <w:rPr>
          <w:rFonts w:cstheme="minorHAnsi"/>
          <w:vertAlign w:val="superscript"/>
        </w:rPr>
        <w:t>th</w:t>
      </w:r>
      <w:r w:rsidRPr="00084AEF">
        <w:rPr>
          <w:rFonts w:cstheme="minorHAnsi"/>
        </w:rPr>
        <w:t xml:space="preserve"> September 2019)</w:t>
      </w:r>
    </w:p>
    <w:p w14:paraId="1BF190F9" w14:textId="1264EA2D" w:rsidR="00885910" w:rsidRPr="00084AEF" w:rsidRDefault="00D92EE0" w:rsidP="00084AEF">
      <w:pPr>
        <w:spacing w:line="360" w:lineRule="auto"/>
        <w:rPr>
          <w:rFonts w:cstheme="minorHAnsi"/>
        </w:rPr>
      </w:pPr>
      <w:r w:rsidRPr="00084AEF">
        <w:rPr>
          <w:rFonts w:cstheme="minorHAnsi"/>
        </w:rPr>
        <w:t>Similarly, it was evident at t</w:t>
      </w:r>
      <w:r w:rsidR="00885910" w:rsidRPr="00084AEF">
        <w:rPr>
          <w:rFonts w:cstheme="minorHAnsi"/>
        </w:rPr>
        <w:t>he conclusion of the tournament</w:t>
      </w:r>
      <w:r w:rsidRPr="00084AEF">
        <w:rPr>
          <w:rFonts w:cstheme="minorHAnsi"/>
        </w:rPr>
        <w:t>, where the print media</w:t>
      </w:r>
      <w:r w:rsidR="00885910" w:rsidRPr="00084AEF">
        <w:rPr>
          <w:rFonts w:cstheme="minorHAnsi"/>
        </w:rPr>
        <w:t xml:space="preserve"> hailed Pettersen </w:t>
      </w:r>
      <w:r w:rsidRPr="00084AEF">
        <w:rPr>
          <w:rFonts w:cstheme="minorHAnsi"/>
        </w:rPr>
        <w:t xml:space="preserve">as ‘heroic’ </w:t>
      </w:r>
      <w:r w:rsidR="00885910" w:rsidRPr="00084AEF">
        <w:rPr>
          <w:rFonts w:cstheme="minorHAnsi"/>
        </w:rPr>
        <w:t>after she holed the winning putt:</w:t>
      </w:r>
    </w:p>
    <w:p w14:paraId="1D5357E8" w14:textId="77777777" w:rsidR="00885910" w:rsidRPr="00084AEF" w:rsidRDefault="00885910" w:rsidP="00084AEF">
      <w:pPr>
        <w:spacing w:line="360" w:lineRule="auto"/>
        <w:ind w:left="720"/>
        <w:rPr>
          <w:rFonts w:cstheme="minorHAnsi"/>
        </w:rPr>
      </w:pPr>
      <w:r w:rsidRPr="00084AEF">
        <w:rPr>
          <w:rFonts w:cstheme="minorHAnsi"/>
        </w:rPr>
        <w:t>Davies hails Norwegian heroic role but wants her to carry on (The Daily Telegraph, 16</w:t>
      </w:r>
      <w:r w:rsidRPr="00084AEF">
        <w:rPr>
          <w:rFonts w:cstheme="minorHAnsi"/>
          <w:vertAlign w:val="superscript"/>
        </w:rPr>
        <w:t>th</w:t>
      </w:r>
      <w:r w:rsidRPr="00084AEF">
        <w:rPr>
          <w:rFonts w:cstheme="minorHAnsi"/>
        </w:rPr>
        <w:t xml:space="preserve"> September 2019)</w:t>
      </w:r>
    </w:p>
    <w:p w14:paraId="5129A46C" w14:textId="37C271B6" w:rsidR="00C52450" w:rsidRPr="00B1523F" w:rsidRDefault="00B1523F" w:rsidP="00084AEF">
      <w:pPr>
        <w:spacing w:line="360" w:lineRule="auto"/>
        <w:rPr>
          <w:rFonts w:cstheme="minorHAnsi"/>
          <w:color w:val="FF0000"/>
        </w:rPr>
      </w:pPr>
      <w:r w:rsidRPr="00B1523F">
        <w:rPr>
          <w:rFonts w:cstheme="minorHAnsi"/>
          <w:color w:val="FF0000"/>
        </w:rPr>
        <w:lastRenderedPageBreak/>
        <w:t>Here, the women are presented as legitimate athletes for their nation by framing them in warrior-like roles – or proxy warrior</w:t>
      </w:r>
      <w:r w:rsidR="00B63B27">
        <w:rPr>
          <w:rFonts w:cstheme="minorHAnsi"/>
          <w:color w:val="FF0000"/>
        </w:rPr>
        <w:t>s</w:t>
      </w:r>
      <w:r w:rsidRPr="00B1523F">
        <w:rPr>
          <w:rFonts w:cstheme="minorHAnsi"/>
          <w:color w:val="FF0000"/>
        </w:rPr>
        <w:t xml:space="preserve"> (Bowes &amp; Bairner, 2018). </w:t>
      </w:r>
      <w:r w:rsidR="00B63B27">
        <w:rPr>
          <w:rFonts w:cstheme="minorHAnsi"/>
          <w:color w:val="FF0000"/>
        </w:rPr>
        <w:t>T</w:t>
      </w:r>
      <w:r w:rsidR="00C52450" w:rsidRPr="00B1523F">
        <w:rPr>
          <w:rFonts w:cstheme="minorHAnsi"/>
          <w:color w:val="FF0000"/>
        </w:rPr>
        <w:t xml:space="preserve">hese ‘war like’ metaphors can be associated with hegemonic notions of power and </w:t>
      </w:r>
      <w:r w:rsidR="00B63B27" w:rsidRPr="00B1523F">
        <w:rPr>
          <w:rFonts w:cstheme="minorHAnsi"/>
          <w:color w:val="FF0000"/>
        </w:rPr>
        <w:t>control</w:t>
      </w:r>
      <w:r w:rsidR="00B63B27">
        <w:rPr>
          <w:rFonts w:cstheme="minorHAnsi"/>
          <w:color w:val="FF0000"/>
        </w:rPr>
        <w:t xml:space="preserve"> and have been discussed in more detail in relation to the intersections of women, war and sport (Bowes et al, 2021). However,</w:t>
      </w:r>
      <w:r>
        <w:rPr>
          <w:rFonts w:cstheme="minorHAnsi"/>
          <w:color w:val="FF0000"/>
        </w:rPr>
        <w:t xml:space="preserve"> </w:t>
      </w:r>
      <w:r w:rsidR="00C52450" w:rsidRPr="00B1523F">
        <w:rPr>
          <w:rFonts w:cstheme="minorHAnsi"/>
          <w:color w:val="FF0000"/>
        </w:rPr>
        <w:t xml:space="preserve">it is also possible that these narratives are </w:t>
      </w:r>
      <w:r>
        <w:rPr>
          <w:rFonts w:cstheme="minorHAnsi"/>
          <w:color w:val="FF0000"/>
        </w:rPr>
        <w:t xml:space="preserve">part of the </w:t>
      </w:r>
      <w:r w:rsidR="00C52450" w:rsidRPr="00B1523F">
        <w:rPr>
          <w:rFonts w:cstheme="minorHAnsi"/>
          <w:color w:val="FF0000"/>
        </w:rPr>
        <w:t>expanding frames of reference for female athleticism</w:t>
      </w:r>
      <w:r w:rsidRPr="00B1523F">
        <w:rPr>
          <w:rFonts w:cstheme="minorHAnsi"/>
          <w:color w:val="FF0000"/>
        </w:rPr>
        <w:t xml:space="preserve"> (Dashper, 2018) </w:t>
      </w:r>
      <w:r>
        <w:rPr>
          <w:rFonts w:cstheme="minorHAnsi"/>
          <w:color w:val="FF0000"/>
        </w:rPr>
        <w:t>thereby positively influencing the</w:t>
      </w:r>
      <w:r w:rsidRPr="00B1523F">
        <w:rPr>
          <w:rFonts w:cstheme="minorHAnsi"/>
          <w:color w:val="FF0000"/>
        </w:rPr>
        <w:t xml:space="preserve"> formation of women athletes’ multiple and evolving identities in and through sport.</w:t>
      </w:r>
    </w:p>
    <w:p w14:paraId="1A21C33C" w14:textId="77777777" w:rsidR="00C52450" w:rsidRDefault="00C52450" w:rsidP="00084AEF">
      <w:pPr>
        <w:spacing w:line="360" w:lineRule="auto"/>
        <w:rPr>
          <w:rFonts w:cstheme="minorHAnsi"/>
        </w:rPr>
      </w:pPr>
    </w:p>
    <w:p w14:paraId="7E5337AA" w14:textId="4A8C1077" w:rsidR="001A499F" w:rsidRPr="00084AEF" w:rsidRDefault="002B49A1" w:rsidP="00084AEF">
      <w:pPr>
        <w:spacing w:line="360" w:lineRule="auto"/>
        <w:rPr>
          <w:rFonts w:cstheme="minorHAnsi"/>
          <w:b/>
          <w:bCs/>
        </w:rPr>
      </w:pPr>
      <w:r w:rsidRPr="00084AEF">
        <w:rPr>
          <w:rFonts w:cstheme="minorHAnsi"/>
          <w:b/>
          <w:bCs/>
        </w:rPr>
        <w:t>Pettersen the ‘Supermum’</w:t>
      </w:r>
    </w:p>
    <w:p w14:paraId="3F710D84" w14:textId="3999CF77" w:rsidR="00304BC7" w:rsidRPr="00084AEF" w:rsidRDefault="00304BC7" w:rsidP="00084AEF">
      <w:pPr>
        <w:spacing w:line="360" w:lineRule="auto"/>
        <w:rPr>
          <w:rFonts w:cstheme="minorHAnsi"/>
        </w:rPr>
      </w:pPr>
      <w:r w:rsidRPr="00084AEF">
        <w:rPr>
          <w:rFonts w:cstheme="minorHAnsi"/>
        </w:rPr>
        <w:t xml:space="preserve">Arguably the story of the event was the </w:t>
      </w:r>
      <w:r w:rsidR="00CA2B3F" w:rsidRPr="00084AEF">
        <w:rPr>
          <w:rFonts w:cstheme="minorHAnsi"/>
        </w:rPr>
        <w:t>inclusion of</w:t>
      </w:r>
      <w:r w:rsidRPr="00084AEF">
        <w:rPr>
          <w:rFonts w:cstheme="minorHAnsi"/>
        </w:rPr>
        <w:t xml:space="preserve"> Suzann Pettersen</w:t>
      </w:r>
      <w:r w:rsidR="00CA2B3F" w:rsidRPr="00084AEF">
        <w:rPr>
          <w:rFonts w:cstheme="minorHAnsi"/>
        </w:rPr>
        <w:t>, via a captain’s pick from Catriona Matthew,</w:t>
      </w:r>
      <w:r w:rsidRPr="00084AEF">
        <w:rPr>
          <w:rFonts w:cstheme="minorHAnsi"/>
        </w:rPr>
        <w:t xml:space="preserve"> to Team Europe</w:t>
      </w:r>
      <w:r w:rsidR="00CA2B3F" w:rsidRPr="00084AEF">
        <w:rPr>
          <w:rFonts w:cstheme="minorHAnsi"/>
        </w:rPr>
        <w:t>.  It was noted as significant as it was</w:t>
      </w:r>
      <w:r w:rsidRPr="00084AEF">
        <w:rPr>
          <w:rFonts w:cstheme="minorHAnsi"/>
        </w:rPr>
        <w:t xml:space="preserve"> less than </w:t>
      </w:r>
      <w:r w:rsidR="001D6064" w:rsidRPr="00084AEF">
        <w:rPr>
          <w:rFonts w:cstheme="minorHAnsi"/>
        </w:rPr>
        <w:t xml:space="preserve">two </w:t>
      </w:r>
      <w:r w:rsidRPr="00084AEF">
        <w:rPr>
          <w:rFonts w:cstheme="minorHAnsi"/>
        </w:rPr>
        <w:t>months after her return from maternity leave</w:t>
      </w:r>
      <w:r w:rsidR="00CA2B3F" w:rsidRPr="00084AEF">
        <w:rPr>
          <w:rFonts w:cstheme="minorHAnsi"/>
        </w:rPr>
        <w:t>, following a near two</w:t>
      </w:r>
      <w:r w:rsidR="003A7D61" w:rsidRPr="00084AEF">
        <w:rPr>
          <w:rFonts w:cstheme="minorHAnsi"/>
        </w:rPr>
        <w:t>-</w:t>
      </w:r>
      <w:r w:rsidR="00CA2B3F" w:rsidRPr="00084AEF">
        <w:rPr>
          <w:rFonts w:cstheme="minorHAnsi"/>
        </w:rPr>
        <w:t>year absence from the sport</w:t>
      </w:r>
      <w:r w:rsidRPr="00084AEF">
        <w:rPr>
          <w:rFonts w:cstheme="minorHAnsi"/>
        </w:rPr>
        <w:t xml:space="preserve">.  </w:t>
      </w:r>
      <w:r w:rsidR="00731AAA" w:rsidRPr="00084AEF">
        <w:rPr>
          <w:rFonts w:cstheme="minorHAnsi"/>
        </w:rPr>
        <w:t>Of the</w:t>
      </w:r>
      <w:r w:rsidRPr="00084AEF">
        <w:rPr>
          <w:rFonts w:cstheme="minorHAnsi"/>
        </w:rPr>
        <w:t xml:space="preserve"> articles</w:t>
      </w:r>
      <w:r w:rsidR="003A7D61" w:rsidRPr="00084AEF">
        <w:rPr>
          <w:rFonts w:cstheme="minorHAnsi"/>
        </w:rPr>
        <w:t xml:space="preserve"> that mentioned </w:t>
      </w:r>
      <w:r w:rsidR="00A92B69" w:rsidRPr="00084AEF">
        <w:rPr>
          <w:rFonts w:cstheme="minorHAnsi"/>
        </w:rPr>
        <w:t>captains’</w:t>
      </w:r>
      <w:r w:rsidR="003A7D61" w:rsidRPr="00084AEF">
        <w:rPr>
          <w:rFonts w:cstheme="minorHAnsi"/>
        </w:rPr>
        <w:t xml:space="preserve"> picks</w:t>
      </w:r>
      <w:r w:rsidR="00731AAA" w:rsidRPr="00084AEF">
        <w:rPr>
          <w:rFonts w:cstheme="minorHAnsi"/>
        </w:rPr>
        <w:t xml:space="preserve">, 75% of them noted the selection of Team Europe’s Suzann Pettersen, despite the fact she was only </w:t>
      </w:r>
      <w:r w:rsidR="001D6064" w:rsidRPr="00084AEF">
        <w:rPr>
          <w:rFonts w:cstheme="minorHAnsi"/>
        </w:rPr>
        <w:t>one</w:t>
      </w:r>
      <w:r w:rsidR="00731AAA" w:rsidRPr="00084AEF">
        <w:rPr>
          <w:rFonts w:cstheme="minorHAnsi"/>
        </w:rPr>
        <w:t xml:space="preserve"> o</w:t>
      </w:r>
      <w:r w:rsidRPr="00084AEF">
        <w:rPr>
          <w:rFonts w:cstheme="minorHAnsi"/>
        </w:rPr>
        <w:t>f</w:t>
      </w:r>
      <w:r w:rsidR="00731AAA" w:rsidRPr="00084AEF">
        <w:rPr>
          <w:rFonts w:cstheme="minorHAnsi"/>
        </w:rPr>
        <w:t xml:space="preserve"> </w:t>
      </w:r>
      <w:r w:rsidR="001D6064" w:rsidRPr="00084AEF">
        <w:rPr>
          <w:rFonts w:cstheme="minorHAnsi"/>
        </w:rPr>
        <w:t>seven</w:t>
      </w:r>
      <w:r w:rsidR="00731AAA" w:rsidRPr="00084AEF">
        <w:rPr>
          <w:rFonts w:cstheme="minorHAnsi"/>
        </w:rPr>
        <w:t xml:space="preserve"> players that were </w:t>
      </w:r>
      <w:r w:rsidRPr="00084AEF">
        <w:rPr>
          <w:rFonts w:cstheme="minorHAnsi"/>
        </w:rPr>
        <w:t>captains’</w:t>
      </w:r>
      <w:r w:rsidR="00731AAA" w:rsidRPr="00084AEF">
        <w:rPr>
          <w:rFonts w:cstheme="minorHAnsi"/>
        </w:rPr>
        <w:t xml:space="preserve"> picks</w:t>
      </w:r>
      <w:r w:rsidRPr="00084AEF">
        <w:rPr>
          <w:rFonts w:cstheme="minorHAnsi"/>
        </w:rPr>
        <w:t xml:space="preserve"> during the tournament</w:t>
      </w:r>
      <w:r w:rsidR="003A7D61" w:rsidRPr="00084AEF">
        <w:rPr>
          <w:rFonts w:cstheme="minorHAnsi"/>
        </w:rPr>
        <w:t xml:space="preserve"> (when including both the withdrawn Stacy Lewis and her replacement Ally Macdonald for Team USA).</w:t>
      </w:r>
      <w:r w:rsidR="00B54141" w:rsidRPr="00084AEF">
        <w:rPr>
          <w:rFonts w:cstheme="minorHAnsi"/>
        </w:rPr>
        <w:t xml:space="preserve"> </w:t>
      </w:r>
      <w:r w:rsidR="003A7D61" w:rsidRPr="00084AEF">
        <w:rPr>
          <w:rFonts w:cstheme="minorHAnsi"/>
        </w:rPr>
        <w:t xml:space="preserve"> </w:t>
      </w:r>
      <w:r w:rsidR="00B54141" w:rsidRPr="00084AEF">
        <w:rPr>
          <w:rFonts w:cstheme="minorHAnsi"/>
        </w:rPr>
        <w:t>The surprise element was drawn primarily from her world ranking at the time of the tournament, which framed her as a ‘gamble’</w:t>
      </w:r>
      <w:r w:rsidR="00E54850" w:rsidRPr="00084AEF">
        <w:rPr>
          <w:rFonts w:cstheme="minorHAnsi"/>
        </w:rPr>
        <w:t xml:space="preserve"> </w:t>
      </w:r>
      <w:r w:rsidR="00A92B69" w:rsidRPr="00084AEF">
        <w:rPr>
          <w:rFonts w:cstheme="minorHAnsi"/>
        </w:rPr>
        <w:t xml:space="preserve">- </w:t>
      </w:r>
      <w:r w:rsidR="00B54141" w:rsidRPr="00084AEF">
        <w:rPr>
          <w:rFonts w:cstheme="minorHAnsi"/>
        </w:rPr>
        <w:t>despite her impressive history in the tournament as one of Europe’s most decorated Solheim Cup players:</w:t>
      </w:r>
    </w:p>
    <w:p w14:paraId="2EEFE75A" w14:textId="2E21D2F6" w:rsidR="00B54141" w:rsidRPr="00084AEF" w:rsidRDefault="00B54141" w:rsidP="00084AEF">
      <w:pPr>
        <w:spacing w:line="360" w:lineRule="auto"/>
        <w:rPr>
          <w:rFonts w:cstheme="minorHAnsi"/>
        </w:rPr>
      </w:pPr>
      <w:r w:rsidRPr="00084AEF">
        <w:rPr>
          <w:rFonts w:cstheme="minorHAnsi"/>
        </w:rPr>
        <w:tab/>
        <w:t>World No 620 not a gamble, says Matthew (The Times London, 13</w:t>
      </w:r>
      <w:r w:rsidRPr="00084AEF">
        <w:rPr>
          <w:rFonts w:cstheme="minorHAnsi"/>
          <w:vertAlign w:val="superscript"/>
        </w:rPr>
        <w:t>th</w:t>
      </w:r>
      <w:r w:rsidRPr="00084AEF">
        <w:rPr>
          <w:rFonts w:cstheme="minorHAnsi"/>
        </w:rPr>
        <w:t xml:space="preserve"> August 2019)</w:t>
      </w:r>
    </w:p>
    <w:p w14:paraId="59763AEF" w14:textId="121428B7" w:rsidR="00304BC7" w:rsidRPr="00084AEF" w:rsidRDefault="00304BC7" w:rsidP="00084AEF">
      <w:pPr>
        <w:spacing w:line="360" w:lineRule="auto"/>
        <w:rPr>
          <w:rFonts w:cstheme="minorHAnsi"/>
        </w:rPr>
      </w:pPr>
      <w:r w:rsidRPr="00084AEF">
        <w:rPr>
          <w:rFonts w:cstheme="minorHAnsi"/>
        </w:rPr>
        <w:tab/>
      </w:r>
      <w:r w:rsidR="00B54141" w:rsidRPr="00084AEF">
        <w:rPr>
          <w:rFonts w:cstheme="minorHAnsi"/>
        </w:rPr>
        <w:t>Captain Catriona rolls Solheim dice (Daily Mail, 13</w:t>
      </w:r>
      <w:r w:rsidR="00B54141" w:rsidRPr="00084AEF">
        <w:rPr>
          <w:rFonts w:cstheme="minorHAnsi"/>
          <w:vertAlign w:val="superscript"/>
        </w:rPr>
        <w:t>th</w:t>
      </w:r>
      <w:r w:rsidR="00B54141" w:rsidRPr="00084AEF">
        <w:rPr>
          <w:rFonts w:cstheme="minorHAnsi"/>
        </w:rPr>
        <w:t xml:space="preserve"> August 2019)</w:t>
      </w:r>
    </w:p>
    <w:p w14:paraId="08B4DD8C" w14:textId="48449539" w:rsidR="00E05EB1" w:rsidRPr="00084AEF" w:rsidRDefault="005568F2" w:rsidP="00E05EB1">
      <w:pPr>
        <w:spacing w:line="360" w:lineRule="auto"/>
        <w:rPr>
          <w:rFonts w:cstheme="minorHAnsi"/>
        </w:rPr>
      </w:pPr>
      <w:r w:rsidRPr="00084AEF">
        <w:rPr>
          <w:rFonts w:cstheme="minorHAnsi"/>
        </w:rPr>
        <w:t>In this</w:t>
      </w:r>
      <w:r w:rsidR="00BF7717" w:rsidRPr="00084AEF">
        <w:rPr>
          <w:rFonts w:cstheme="minorHAnsi"/>
        </w:rPr>
        <w:t xml:space="preserve"> way, the framing of Pettersen prior to the tournament could be one that </w:t>
      </w:r>
      <w:r w:rsidRPr="00084AEF">
        <w:rPr>
          <w:rFonts w:cstheme="minorHAnsi"/>
        </w:rPr>
        <w:t xml:space="preserve">positions the role of athlete and mother in conflict </w:t>
      </w:r>
      <w:r w:rsidR="000670B9" w:rsidRPr="00084AEF">
        <w:rPr>
          <w:rFonts w:cstheme="minorHAnsi"/>
        </w:rPr>
        <w:t xml:space="preserve">and incompatible </w:t>
      </w:r>
      <w:r w:rsidRPr="00084AEF">
        <w:rPr>
          <w:rFonts w:cstheme="minorHAnsi"/>
        </w:rPr>
        <w:t>(McGannon et al</w:t>
      </w:r>
      <w:r w:rsidR="001D6064" w:rsidRPr="00084AEF">
        <w:rPr>
          <w:rFonts w:cstheme="minorHAnsi"/>
        </w:rPr>
        <w:t>.</w:t>
      </w:r>
      <w:r w:rsidRPr="00084AEF">
        <w:rPr>
          <w:rFonts w:cstheme="minorHAnsi"/>
        </w:rPr>
        <w:t xml:space="preserve">, 2015).  </w:t>
      </w:r>
      <w:r w:rsidR="000670B9" w:rsidRPr="00084AEF">
        <w:rPr>
          <w:rFonts w:cstheme="minorHAnsi"/>
        </w:rPr>
        <w:t xml:space="preserve">Over half of all articles examined mentioned Pettersen in some form, but only 12 of these articles </w:t>
      </w:r>
      <w:r w:rsidR="000670B9" w:rsidRPr="00084AEF">
        <w:rPr>
          <w:rFonts w:cstheme="minorHAnsi"/>
          <w:i/>
          <w:iCs/>
        </w:rPr>
        <w:t>did not</w:t>
      </w:r>
      <w:r w:rsidR="000670B9" w:rsidRPr="00084AEF">
        <w:rPr>
          <w:rFonts w:cstheme="minorHAnsi"/>
        </w:rPr>
        <w:t xml:space="preserve"> mention her role as a mother.  </w:t>
      </w:r>
      <w:r w:rsidR="002562C0" w:rsidRPr="00084AEF">
        <w:rPr>
          <w:rFonts w:cstheme="minorHAnsi"/>
        </w:rPr>
        <w:t xml:space="preserve">Reference to her as a mother places </w:t>
      </w:r>
      <w:r w:rsidR="0054768F" w:rsidRPr="00084AEF">
        <w:rPr>
          <w:rFonts w:cstheme="minorHAnsi"/>
        </w:rPr>
        <w:t>Pettersen</w:t>
      </w:r>
      <w:r w:rsidR="002562C0" w:rsidRPr="00084AEF">
        <w:rPr>
          <w:rFonts w:cstheme="minorHAnsi"/>
        </w:rPr>
        <w:t xml:space="preserve"> within familiar family networks (Dashper, 2018).  </w:t>
      </w:r>
      <w:r w:rsidR="00104636">
        <w:rPr>
          <w:rFonts w:cstheme="minorHAnsi"/>
        </w:rPr>
        <w:t>This</w:t>
      </w:r>
      <w:r w:rsidR="002562C0" w:rsidRPr="00084AEF">
        <w:rPr>
          <w:rFonts w:cstheme="minorHAnsi"/>
        </w:rPr>
        <w:t xml:space="preserve"> can </w:t>
      </w:r>
      <w:r w:rsidR="00104636">
        <w:rPr>
          <w:rFonts w:cstheme="minorHAnsi"/>
        </w:rPr>
        <w:t xml:space="preserve">also </w:t>
      </w:r>
      <w:r w:rsidR="006264A7" w:rsidRPr="00084AEF">
        <w:rPr>
          <w:rFonts w:cstheme="minorHAnsi"/>
        </w:rPr>
        <w:t xml:space="preserve">be </w:t>
      </w:r>
      <w:r w:rsidR="002562C0" w:rsidRPr="00084AEF">
        <w:rPr>
          <w:rFonts w:cstheme="minorHAnsi"/>
        </w:rPr>
        <w:t>read as problematic: it retains a framing of Pettersen embroiled with femininity and the appropriate roles of women.  Pettersen’s son Herman was often mentioned by name, which serves to construct the family unit as familiar and positions her in relation to heteronormative ideals</w:t>
      </w:r>
      <w:r w:rsidR="006264A7" w:rsidRPr="00084AEF">
        <w:rPr>
          <w:rFonts w:cstheme="minorHAnsi"/>
        </w:rPr>
        <w:t xml:space="preserve"> (Dashper, 2018)</w:t>
      </w:r>
      <w:r w:rsidR="002562C0" w:rsidRPr="00084AEF">
        <w:rPr>
          <w:rFonts w:cstheme="minorHAnsi"/>
        </w:rPr>
        <w:t>.</w:t>
      </w:r>
      <w:r w:rsidR="002B19EB" w:rsidRPr="00084AEF">
        <w:rPr>
          <w:rFonts w:cstheme="minorHAnsi"/>
        </w:rPr>
        <w:t xml:space="preserve">  </w:t>
      </w:r>
      <w:r w:rsidR="00F91099" w:rsidRPr="00084AEF">
        <w:rPr>
          <w:rFonts w:cstheme="minorHAnsi"/>
        </w:rPr>
        <w:t xml:space="preserve">This is a strategy the golf media has </w:t>
      </w:r>
      <w:r w:rsidR="002D545A" w:rsidRPr="00084AEF">
        <w:rPr>
          <w:rFonts w:cstheme="minorHAnsi"/>
        </w:rPr>
        <w:t xml:space="preserve">previously </w:t>
      </w:r>
      <w:r w:rsidR="00F91099" w:rsidRPr="00084AEF">
        <w:rPr>
          <w:rFonts w:cstheme="minorHAnsi"/>
        </w:rPr>
        <w:t xml:space="preserve">used </w:t>
      </w:r>
      <w:r w:rsidR="002D545A" w:rsidRPr="00084AEF">
        <w:rPr>
          <w:rFonts w:cstheme="minorHAnsi"/>
        </w:rPr>
        <w:t>in their coverage of Nancy Lopez (Team USA vice captain), where Jamieson (1998) positions the focus on marriage and motherhood a</w:t>
      </w:r>
      <w:r w:rsidR="00FB2FE5" w:rsidRPr="00084AEF">
        <w:rPr>
          <w:rFonts w:cstheme="minorHAnsi"/>
        </w:rPr>
        <w:t>s a</w:t>
      </w:r>
      <w:r w:rsidR="002D545A" w:rsidRPr="00084AEF">
        <w:rPr>
          <w:rFonts w:cstheme="minorHAnsi"/>
        </w:rPr>
        <w:t xml:space="preserve"> </w:t>
      </w:r>
      <w:r w:rsidR="001D6064" w:rsidRPr="00084AEF">
        <w:rPr>
          <w:rFonts w:cstheme="minorHAnsi"/>
        </w:rPr>
        <w:t>modern-day</w:t>
      </w:r>
      <w:r w:rsidR="002D545A" w:rsidRPr="00084AEF">
        <w:rPr>
          <w:rFonts w:cstheme="minorHAnsi"/>
        </w:rPr>
        <w:t xml:space="preserve"> apologetic that trivialised </w:t>
      </w:r>
      <w:r w:rsidR="00F47ADA" w:rsidRPr="00084AEF">
        <w:rPr>
          <w:rFonts w:cstheme="minorHAnsi"/>
        </w:rPr>
        <w:t>Lopez’s</w:t>
      </w:r>
      <w:r w:rsidR="002D545A" w:rsidRPr="00084AEF">
        <w:rPr>
          <w:rFonts w:cstheme="minorHAnsi"/>
        </w:rPr>
        <w:t xml:space="preserve"> athleticism.  </w:t>
      </w:r>
      <w:r w:rsidR="008927B7" w:rsidRPr="00084AEF">
        <w:rPr>
          <w:rFonts w:cstheme="minorHAnsi"/>
        </w:rPr>
        <w:t xml:space="preserve">Furthermore, </w:t>
      </w:r>
      <w:r w:rsidR="002B19EB" w:rsidRPr="00084AEF">
        <w:rPr>
          <w:rFonts w:cstheme="minorHAnsi"/>
        </w:rPr>
        <w:t>this can be seen as ambivalent coverage, in which the sport media focuses not explicitly on women’s athletic achievements.</w:t>
      </w:r>
      <w:r w:rsidR="00E05EB1">
        <w:rPr>
          <w:rFonts w:cstheme="minorHAnsi"/>
        </w:rPr>
        <w:t xml:space="preserve"> </w:t>
      </w:r>
    </w:p>
    <w:p w14:paraId="0ABCD144" w14:textId="77777777" w:rsidR="00E05EB1" w:rsidRPr="00084AEF" w:rsidRDefault="00E05EB1" w:rsidP="00084AEF">
      <w:pPr>
        <w:spacing w:line="360" w:lineRule="auto"/>
        <w:rPr>
          <w:rFonts w:cstheme="minorHAnsi"/>
        </w:rPr>
      </w:pPr>
    </w:p>
    <w:p w14:paraId="31821CEF" w14:textId="5C128020" w:rsidR="002B49A1" w:rsidRPr="00084AEF" w:rsidRDefault="002562C0" w:rsidP="00084AEF">
      <w:pPr>
        <w:spacing w:line="360" w:lineRule="auto"/>
        <w:rPr>
          <w:rFonts w:cstheme="minorHAnsi"/>
        </w:rPr>
      </w:pPr>
      <w:r w:rsidRPr="00084AEF">
        <w:rPr>
          <w:rFonts w:cstheme="minorHAnsi"/>
        </w:rPr>
        <w:t>Much like McGannon et al</w:t>
      </w:r>
      <w:r w:rsidR="001D6064" w:rsidRPr="00084AEF">
        <w:rPr>
          <w:rFonts w:cstheme="minorHAnsi"/>
        </w:rPr>
        <w:t>.</w:t>
      </w:r>
      <w:r w:rsidRPr="00084AEF">
        <w:rPr>
          <w:rFonts w:cstheme="minorHAnsi"/>
        </w:rPr>
        <w:t xml:space="preserve"> (2012) found with media representations of Paula Radcliffe post</w:t>
      </w:r>
      <w:r w:rsidR="00701DD4" w:rsidRPr="00084AEF">
        <w:rPr>
          <w:rFonts w:cstheme="minorHAnsi"/>
        </w:rPr>
        <w:t xml:space="preserve"> pregnancy</w:t>
      </w:r>
      <w:r w:rsidRPr="00084AEF">
        <w:rPr>
          <w:rFonts w:cstheme="minorHAnsi"/>
        </w:rPr>
        <w:t xml:space="preserve">, Pettersen’s identities involve her being both a national athlete and a mother intertwined. </w:t>
      </w:r>
      <w:r w:rsidR="0054768F" w:rsidRPr="00084AEF">
        <w:rPr>
          <w:rFonts w:cstheme="minorHAnsi"/>
        </w:rPr>
        <w:t>However</w:t>
      </w:r>
      <w:r w:rsidRPr="00084AEF">
        <w:rPr>
          <w:rFonts w:cstheme="minorHAnsi"/>
        </w:rPr>
        <w:t xml:space="preserve">, as the tournament progressed and Pettersen played out the starring role, the media’s pre-tournament fears over her suitability </w:t>
      </w:r>
      <w:r w:rsidR="00701DD4" w:rsidRPr="00084AEF">
        <w:rPr>
          <w:rFonts w:cstheme="minorHAnsi"/>
        </w:rPr>
        <w:t>to play w</w:t>
      </w:r>
      <w:r w:rsidRPr="00084AEF">
        <w:rPr>
          <w:rFonts w:cstheme="minorHAnsi"/>
        </w:rPr>
        <w:t xml:space="preserve">ere negated.  </w:t>
      </w:r>
      <w:r w:rsidR="00101495" w:rsidRPr="00084AEF">
        <w:rPr>
          <w:rFonts w:cstheme="minorHAnsi"/>
        </w:rPr>
        <w:t>For example, t</w:t>
      </w:r>
      <w:r w:rsidR="004D1AB8" w:rsidRPr="00084AEF">
        <w:rPr>
          <w:rFonts w:cstheme="minorHAnsi"/>
        </w:rPr>
        <w:t>he following headline</w:t>
      </w:r>
      <w:r w:rsidR="00E80816" w:rsidRPr="00084AEF">
        <w:rPr>
          <w:rFonts w:cstheme="minorHAnsi"/>
        </w:rPr>
        <w:t>s</w:t>
      </w:r>
      <w:r w:rsidR="004D1AB8" w:rsidRPr="00084AEF">
        <w:rPr>
          <w:rFonts w:cstheme="minorHAnsi"/>
        </w:rPr>
        <w:t xml:space="preserve"> w</w:t>
      </w:r>
      <w:r w:rsidR="00CA2B3F" w:rsidRPr="00084AEF">
        <w:rPr>
          <w:rFonts w:cstheme="minorHAnsi"/>
        </w:rPr>
        <w:t>ere</w:t>
      </w:r>
      <w:r w:rsidR="004D1AB8" w:rsidRPr="00084AEF">
        <w:rPr>
          <w:rFonts w:cstheme="minorHAnsi"/>
        </w:rPr>
        <w:t xml:space="preserve"> published </w:t>
      </w:r>
      <w:r w:rsidR="00E80816" w:rsidRPr="00084AEF">
        <w:rPr>
          <w:rFonts w:cstheme="minorHAnsi"/>
        </w:rPr>
        <w:t>by</w:t>
      </w:r>
      <w:r w:rsidR="004D1AB8" w:rsidRPr="00084AEF">
        <w:rPr>
          <w:rFonts w:cstheme="minorHAnsi"/>
        </w:rPr>
        <w:t xml:space="preserve"> </w:t>
      </w:r>
      <w:r w:rsidR="00FB2FE5" w:rsidRPr="00084AEF">
        <w:rPr>
          <w:rFonts w:cstheme="minorHAnsi"/>
        </w:rPr>
        <w:t>T</w:t>
      </w:r>
      <w:r w:rsidR="004D1AB8" w:rsidRPr="00084AEF">
        <w:rPr>
          <w:rFonts w:cstheme="minorHAnsi"/>
        </w:rPr>
        <w:t>he Sun newspaper:</w:t>
      </w:r>
    </w:p>
    <w:p w14:paraId="1C89D87F" w14:textId="761CDE21" w:rsidR="004D1AB8" w:rsidRPr="00084AEF" w:rsidRDefault="004D1AB8" w:rsidP="00084AEF">
      <w:pPr>
        <w:spacing w:line="360" w:lineRule="auto"/>
        <w:ind w:left="720"/>
        <w:rPr>
          <w:rFonts w:cstheme="minorHAnsi"/>
        </w:rPr>
      </w:pPr>
      <w:r w:rsidRPr="00084AEF">
        <w:rPr>
          <w:rFonts w:cstheme="minorHAnsi"/>
        </w:rPr>
        <w:t>Mother of all wins: Solheim Cup heroes Pettersen and Matthew show the power of being a supermum after Europe beat America at Gleneagles (The Sun, 16</w:t>
      </w:r>
      <w:r w:rsidRPr="00084AEF">
        <w:rPr>
          <w:rFonts w:cstheme="minorHAnsi"/>
          <w:vertAlign w:val="superscript"/>
        </w:rPr>
        <w:t>th</w:t>
      </w:r>
      <w:r w:rsidRPr="00084AEF">
        <w:rPr>
          <w:rFonts w:cstheme="minorHAnsi"/>
        </w:rPr>
        <w:t xml:space="preserve"> September </w:t>
      </w:r>
      <w:r w:rsidR="00B54141" w:rsidRPr="00084AEF">
        <w:rPr>
          <w:rFonts w:cstheme="minorHAnsi"/>
        </w:rPr>
        <w:t>2019</w:t>
      </w:r>
      <w:r w:rsidRPr="00084AEF">
        <w:rPr>
          <w:rFonts w:cstheme="minorHAnsi"/>
        </w:rPr>
        <w:t>)</w:t>
      </w:r>
    </w:p>
    <w:p w14:paraId="6CDA516B" w14:textId="5DA01A3A" w:rsidR="0001303D" w:rsidRPr="00084AEF" w:rsidRDefault="0001303D" w:rsidP="00084AEF">
      <w:pPr>
        <w:spacing w:after="0" w:line="360" w:lineRule="auto"/>
        <w:ind w:firstLine="720"/>
        <w:rPr>
          <w:rFonts w:eastAsia="Times New Roman" w:cstheme="minorHAnsi"/>
          <w:color w:val="000000"/>
        </w:rPr>
      </w:pPr>
      <w:r w:rsidRPr="00084AEF">
        <w:rPr>
          <w:rFonts w:eastAsia="Times New Roman" w:cstheme="minorHAnsi"/>
          <w:color w:val="000000"/>
        </w:rPr>
        <w:t>The legend of 'supermum' will continue to grow (The Sun, 17</w:t>
      </w:r>
      <w:r w:rsidRPr="00084AEF">
        <w:rPr>
          <w:rFonts w:eastAsia="Times New Roman" w:cstheme="minorHAnsi"/>
          <w:color w:val="000000"/>
          <w:vertAlign w:val="superscript"/>
        </w:rPr>
        <w:t>th</w:t>
      </w:r>
      <w:r w:rsidRPr="00084AEF">
        <w:rPr>
          <w:rFonts w:eastAsia="Times New Roman" w:cstheme="minorHAnsi"/>
          <w:color w:val="000000"/>
        </w:rPr>
        <w:t xml:space="preserve"> September 2019)</w:t>
      </w:r>
    </w:p>
    <w:p w14:paraId="575C423D" w14:textId="77777777" w:rsidR="000670B9" w:rsidRPr="00084AEF" w:rsidRDefault="000670B9" w:rsidP="00084AEF">
      <w:pPr>
        <w:spacing w:line="360" w:lineRule="auto"/>
        <w:rPr>
          <w:rFonts w:cstheme="minorHAnsi"/>
        </w:rPr>
      </w:pPr>
    </w:p>
    <w:p w14:paraId="1CF0ADAE" w14:textId="4CCA4349" w:rsidR="00A91D9C" w:rsidRPr="00084AEF" w:rsidRDefault="0054768F" w:rsidP="00084AEF">
      <w:pPr>
        <w:spacing w:line="360" w:lineRule="auto"/>
        <w:rPr>
          <w:rFonts w:cstheme="minorHAnsi"/>
        </w:rPr>
      </w:pPr>
      <w:r w:rsidRPr="00084AEF">
        <w:rPr>
          <w:rFonts w:cstheme="minorHAnsi"/>
        </w:rPr>
        <w:t>McGannon et al</w:t>
      </w:r>
      <w:r w:rsidR="001D6064" w:rsidRPr="00084AEF">
        <w:rPr>
          <w:rFonts w:cstheme="minorHAnsi"/>
        </w:rPr>
        <w:t>.</w:t>
      </w:r>
      <w:r w:rsidRPr="00084AEF">
        <w:rPr>
          <w:rFonts w:cstheme="minorHAnsi"/>
        </w:rPr>
        <w:t xml:space="preserve"> (2015) described the ‘athlete mother as superwoman’ framing, with athlete mothers challenging the notion that women have to retire to have a family and shattering the myth that motherhood and sport are incompatible.</w:t>
      </w:r>
      <w:r w:rsidR="00640B89" w:rsidRPr="00084AEF">
        <w:rPr>
          <w:rFonts w:cstheme="minorHAnsi"/>
        </w:rPr>
        <w:t xml:space="preserve">  </w:t>
      </w:r>
      <w:r w:rsidR="002B19EB" w:rsidRPr="00084AEF">
        <w:rPr>
          <w:rFonts w:cstheme="minorHAnsi"/>
        </w:rPr>
        <w:t>Pettersen, after holing the tournament winning putt, enabled the media to shift the narrative into a</w:t>
      </w:r>
      <w:r w:rsidR="007E0A0B" w:rsidRPr="00084AEF">
        <w:rPr>
          <w:rFonts w:cstheme="minorHAnsi"/>
        </w:rPr>
        <w:t xml:space="preserve"> supermum </w:t>
      </w:r>
      <w:r w:rsidR="002B19EB" w:rsidRPr="00084AEF">
        <w:rPr>
          <w:rFonts w:cstheme="minorHAnsi"/>
        </w:rPr>
        <w:t>framing - a</w:t>
      </w:r>
      <w:r w:rsidR="007E0A0B" w:rsidRPr="00084AEF">
        <w:rPr>
          <w:rFonts w:cstheme="minorHAnsi"/>
        </w:rPr>
        <w:t xml:space="preserve"> wom</w:t>
      </w:r>
      <w:r w:rsidR="002B19EB" w:rsidRPr="00084AEF">
        <w:rPr>
          <w:rFonts w:cstheme="minorHAnsi"/>
        </w:rPr>
        <w:t>a</w:t>
      </w:r>
      <w:r w:rsidR="007E0A0B" w:rsidRPr="00084AEF">
        <w:rPr>
          <w:rFonts w:cstheme="minorHAnsi"/>
        </w:rPr>
        <w:t>n that can do it all, at the very top</w:t>
      </w:r>
      <w:r w:rsidR="003A7D61" w:rsidRPr="00084AEF">
        <w:rPr>
          <w:rFonts w:cstheme="minorHAnsi"/>
        </w:rPr>
        <w:t xml:space="preserve">, </w:t>
      </w:r>
      <w:r w:rsidR="00701DD4" w:rsidRPr="00084AEF">
        <w:rPr>
          <w:rFonts w:cstheme="minorHAnsi"/>
        </w:rPr>
        <w:t>although</w:t>
      </w:r>
      <w:r w:rsidR="003A7D61" w:rsidRPr="00084AEF">
        <w:rPr>
          <w:rFonts w:cstheme="minorHAnsi"/>
        </w:rPr>
        <w:t xml:space="preserve"> she had to prove herself first:</w:t>
      </w:r>
    </w:p>
    <w:p w14:paraId="2ABB7079" w14:textId="546246CD" w:rsidR="00E05EB1" w:rsidRPr="00E05EB1" w:rsidRDefault="003A7D61" w:rsidP="00E05EB1">
      <w:pPr>
        <w:spacing w:line="360" w:lineRule="auto"/>
        <w:ind w:left="720"/>
        <w:rPr>
          <w:rFonts w:cstheme="minorHAnsi"/>
        </w:rPr>
      </w:pPr>
      <w:r w:rsidRPr="00084AEF">
        <w:rPr>
          <w:rFonts w:cstheme="minorHAnsi"/>
        </w:rPr>
        <w:t>Europe win Solheim Cup as Suzann Pettersen justifies inclusion by putting winner at Gleneagles (mirror.co.uk, 15</w:t>
      </w:r>
      <w:r w:rsidRPr="00084AEF">
        <w:rPr>
          <w:rFonts w:cstheme="minorHAnsi"/>
          <w:vertAlign w:val="superscript"/>
        </w:rPr>
        <w:t>th</w:t>
      </w:r>
      <w:r w:rsidRPr="00084AEF">
        <w:rPr>
          <w:rFonts w:cstheme="minorHAnsi"/>
        </w:rPr>
        <w:t xml:space="preserve"> September 2019)</w:t>
      </w:r>
    </w:p>
    <w:p w14:paraId="1F7939BC" w14:textId="62FC0051" w:rsidR="008514A5" w:rsidRDefault="00E05EB1" w:rsidP="00E05EB1">
      <w:pPr>
        <w:spacing w:line="360" w:lineRule="auto"/>
        <w:rPr>
          <w:rFonts w:cstheme="minorHAnsi"/>
          <w:color w:val="FF0000"/>
        </w:rPr>
      </w:pPr>
      <w:r w:rsidRPr="008514A5">
        <w:rPr>
          <w:rFonts w:cstheme="minorHAnsi"/>
          <w:color w:val="FF0000"/>
        </w:rPr>
        <w:t xml:space="preserve">The heteronormative aspect of this coverage also shines a light on the lack of attention given to the </w:t>
      </w:r>
      <w:r w:rsidR="008514A5">
        <w:rPr>
          <w:rFonts w:cstheme="minorHAnsi"/>
          <w:color w:val="FF0000"/>
        </w:rPr>
        <w:t>many more player</w:t>
      </w:r>
      <w:r w:rsidRPr="008514A5">
        <w:rPr>
          <w:rFonts w:cstheme="minorHAnsi"/>
          <w:color w:val="FF0000"/>
        </w:rPr>
        <w:t xml:space="preserve"> identities </w:t>
      </w:r>
      <w:r w:rsidR="008514A5">
        <w:rPr>
          <w:rFonts w:cstheme="minorHAnsi"/>
          <w:color w:val="FF0000"/>
        </w:rPr>
        <w:t>on the teams. F</w:t>
      </w:r>
      <w:r w:rsidRPr="008514A5">
        <w:rPr>
          <w:rFonts w:cstheme="minorHAnsi"/>
          <w:color w:val="FF0000"/>
        </w:rPr>
        <w:t xml:space="preserve">or example, at least </w:t>
      </w:r>
      <w:r w:rsidR="008514A5">
        <w:rPr>
          <w:rFonts w:cstheme="minorHAnsi"/>
          <w:color w:val="FF0000"/>
        </w:rPr>
        <w:t>half</w:t>
      </w:r>
      <w:r w:rsidRPr="008514A5">
        <w:rPr>
          <w:rFonts w:cstheme="minorHAnsi"/>
          <w:color w:val="FF0000"/>
        </w:rPr>
        <w:t xml:space="preserve"> of the USA players were </w:t>
      </w:r>
      <w:r w:rsidR="008514A5">
        <w:rPr>
          <w:rFonts w:cstheme="minorHAnsi"/>
          <w:color w:val="FF0000"/>
        </w:rPr>
        <w:t>from multiracial backgrounds, and while the racial ambivalence here might be considered positively, it could also be seen as foreclosing on the many</w:t>
      </w:r>
      <w:r w:rsidR="00565405">
        <w:rPr>
          <w:rFonts w:cstheme="minorHAnsi"/>
          <w:color w:val="FF0000"/>
        </w:rPr>
        <w:t xml:space="preserve"> moving ‘selves’ of the players involved and linked to issues of quantity and quality of the coverage.</w:t>
      </w:r>
    </w:p>
    <w:p w14:paraId="0895DBD1" w14:textId="77777777" w:rsidR="00E05EB1" w:rsidRPr="00084AEF" w:rsidRDefault="00E05EB1" w:rsidP="00084AEF">
      <w:pPr>
        <w:spacing w:line="360" w:lineRule="auto"/>
        <w:rPr>
          <w:rFonts w:cstheme="minorHAnsi"/>
          <w:b/>
          <w:bCs/>
        </w:rPr>
      </w:pPr>
    </w:p>
    <w:p w14:paraId="406CEC77" w14:textId="0684246F" w:rsidR="00885910" w:rsidRPr="00084AEF" w:rsidRDefault="00885910" w:rsidP="00084AEF">
      <w:pPr>
        <w:spacing w:line="360" w:lineRule="auto"/>
        <w:rPr>
          <w:rFonts w:cstheme="minorHAnsi"/>
          <w:b/>
          <w:bCs/>
        </w:rPr>
      </w:pPr>
      <w:r w:rsidRPr="00084AEF">
        <w:rPr>
          <w:rFonts w:cstheme="minorHAnsi"/>
          <w:b/>
          <w:bCs/>
        </w:rPr>
        <w:t>The Ryder Cup’s Little Sister?</w:t>
      </w:r>
    </w:p>
    <w:p w14:paraId="16832821" w14:textId="6D0806D3" w:rsidR="00885910" w:rsidRPr="00084AEF" w:rsidRDefault="00885910" w:rsidP="00084AEF">
      <w:pPr>
        <w:spacing w:line="360" w:lineRule="auto"/>
        <w:rPr>
          <w:rFonts w:cstheme="minorHAnsi"/>
        </w:rPr>
      </w:pPr>
      <w:r w:rsidRPr="00084AEF">
        <w:rPr>
          <w:rFonts w:cstheme="minorHAnsi"/>
        </w:rPr>
        <w:t xml:space="preserve">Despite a clear shift in how </w:t>
      </w:r>
      <w:r w:rsidR="000D4179" w:rsidRPr="00084AEF">
        <w:rPr>
          <w:rFonts w:cstheme="minorHAnsi"/>
        </w:rPr>
        <w:t>the print media presented both the athletes and the tournament</w:t>
      </w:r>
      <w:r w:rsidRPr="00084AEF">
        <w:rPr>
          <w:rFonts w:cstheme="minorHAnsi"/>
        </w:rPr>
        <w:t xml:space="preserve">, there was still some evidence of </w:t>
      </w:r>
      <w:r w:rsidR="000D4179" w:rsidRPr="00084AEF">
        <w:rPr>
          <w:rFonts w:cstheme="minorHAnsi"/>
        </w:rPr>
        <w:t>problematic media strategies.  One such strategy involved the use of</w:t>
      </w:r>
      <w:r w:rsidRPr="00084AEF">
        <w:rPr>
          <w:rFonts w:cstheme="minorHAnsi"/>
        </w:rPr>
        <w:t xml:space="preserve"> men’s sport as a benchmark.  In </w:t>
      </w:r>
      <w:r w:rsidR="000D4179" w:rsidRPr="00084AEF">
        <w:rPr>
          <w:rFonts w:cstheme="minorHAnsi"/>
        </w:rPr>
        <w:t xml:space="preserve">the articles examined, </w:t>
      </w:r>
      <w:r w:rsidR="00F47ADA" w:rsidRPr="00084AEF">
        <w:rPr>
          <w:rFonts w:cstheme="minorHAnsi"/>
        </w:rPr>
        <w:t xml:space="preserve">although 70% were not gender marked, </w:t>
      </w:r>
      <w:r w:rsidRPr="00084AEF">
        <w:rPr>
          <w:rFonts w:cstheme="minorHAnsi"/>
        </w:rPr>
        <w:t>27%</w:t>
      </w:r>
      <w:r w:rsidR="00F47ADA" w:rsidRPr="00084AEF">
        <w:rPr>
          <w:rFonts w:cstheme="minorHAnsi"/>
        </w:rPr>
        <w:t xml:space="preserve"> did</w:t>
      </w:r>
      <w:r w:rsidRPr="00084AEF">
        <w:rPr>
          <w:rFonts w:cstheme="minorHAnsi"/>
        </w:rPr>
        <w:t xml:space="preserve"> </w:t>
      </w:r>
      <w:r w:rsidR="000D4179" w:rsidRPr="00084AEF">
        <w:rPr>
          <w:rFonts w:cstheme="minorHAnsi"/>
        </w:rPr>
        <w:t>ma</w:t>
      </w:r>
      <w:r w:rsidR="00F47ADA" w:rsidRPr="00084AEF">
        <w:rPr>
          <w:rFonts w:cstheme="minorHAnsi"/>
        </w:rPr>
        <w:t>k</w:t>
      </w:r>
      <w:r w:rsidR="000D4179" w:rsidRPr="00084AEF">
        <w:rPr>
          <w:rFonts w:cstheme="minorHAnsi"/>
        </w:rPr>
        <w:t>e some</w:t>
      </w:r>
      <w:r w:rsidRPr="00084AEF">
        <w:rPr>
          <w:rFonts w:cstheme="minorHAnsi"/>
        </w:rPr>
        <w:t xml:space="preserve"> point of reference to the Ryder Cup</w:t>
      </w:r>
      <w:r w:rsidR="003813E7" w:rsidRPr="00084AEF">
        <w:rPr>
          <w:rFonts w:cstheme="minorHAnsi"/>
        </w:rPr>
        <w:t>, the men’s version of the event</w:t>
      </w:r>
      <w:r w:rsidR="000D4179" w:rsidRPr="00084AEF">
        <w:rPr>
          <w:rFonts w:cstheme="minorHAnsi"/>
        </w:rPr>
        <w:t xml:space="preserve">, and </w:t>
      </w:r>
      <w:r w:rsidRPr="00084AEF">
        <w:rPr>
          <w:rFonts w:cstheme="minorHAnsi"/>
        </w:rPr>
        <w:t xml:space="preserve">17% likened female players to male equivalents.  </w:t>
      </w:r>
      <w:r w:rsidR="000D4179" w:rsidRPr="00084AEF">
        <w:rPr>
          <w:rFonts w:cstheme="minorHAnsi"/>
        </w:rPr>
        <w:t>T</w:t>
      </w:r>
      <w:r w:rsidRPr="00084AEF">
        <w:rPr>
          <w:rFonts w:cstheme="minorHAnsi"/>
        </w:rPr>
        <w:t xml:space="preserve">his was </w:t>
      </w:r>
      <w:r w:rsidR="000D4179" w:rsidRPr="00084AEF">
        <w:rPr>
          <w:rFonts w:cstheme="minorHAnsi"/>
        </w:rPr>
        <w:t xml:space="preserve">centred on </w:t>
      </w:r>
      <w:r w:rsidRPr="00084AEF">
        <w:rPr>
          <w:rFonts w:cstheme="minorHAnsi"/>
        </w:rPr>
        <w:t>American Danielle Kang</w:t>
      </w:r>
      <w:r w:rsidR="000D4179" w:rsidRPr="00084AEF">
        <w:rPr>
          <w:rFonts w:cstheme="minorHAnsi"/>
        </w:rPr>
        <w:t>,</w:t>
      </w:r>
      <w:r w:rsidRPr="00084AEF">
        <w:rPr>
          <w:rFonts w:cstheme="minorHAnsi"/>
        </w:rPr>
        <w:t xml:space="preserve"> referred to as the Solheim Cup’s Patrick Reed</w:t>
      </w:r>
      <w:r w:rsidR="00C62116" w:rsidRPr="00084AEF">
        <w:rPr>
          <w:rFonts w:cstheme="minorHAnsi"/>
        </w:rPr>
        <w:t xml:space="preserve"> (a top male golfer </w:t>
      </w:r>
      <w:r w:rsidR="00AA2A88" w:rsidRPr="00084AEF">
        <w:rPr>
          <w:rFonts w:cstheme="minorHAnsi"/>
        </w:rPr>
        <w:t>who has represented Team USA in the Ryder Cup</w:t>
      </w:r>
      <w:r w:rsidR="00C62116" w:rsidRPr="00084AEF">
        <w:rPr>
          <w:rFonts w:cstheme="minorHAnsi"/>
        </w:rPr>
        <w:t>)</w:t>
      </w:r>
      <w:r w:rsidRPr="00084AEF">
        <w:rPr>
          <w:rFonts w:cstheme="minorHAnsi"/>
        </w:rPr>
        <w:t xml:space="preserve">, and </w:t>
      </w:r>
      <w:r w:rsidRPr="00084AEF">
        <w:rPr>
          <w:rFonts w:cstheme="minorHAnsi"/>
        </w:rPr>
        <w:lastRenderedPageBreak/>
        <w:t>Europe’s Bronte Law</w:t>
      </w:r>
      <w:r w:rsidR="00AA2A88" w:rsidRPr="00084AEF">
        <w:rPr>
          <w:rFonts w:cstheme="minorHAnsi"/>
        </w:rPr>
        <w:t>, likened to male European Ryder Cup players Francesco Molinari and Ian Poulter</w:t>
      </w:r>
      <w:r w:rsidRPr="00084AEF">
        <w:rPr>
          <w:rFonts w:cstheme="minorHAnsi"/>
        </w:rPr>
        <w:t>:</w:t>
      </w:r>
    </w:p>
    <w:p w14:paraId="40A73029" w14:textId="77777777" w:rsidR="00885910" w:rsidRPr="00084AEF" w:rsidRDefault="00885910" w:rsidP="00084AEF">
      <w:pPr>
        <w:spacing w:after="0" w:line="360" w:lineRule="auto"/>
        <w:ind w:firstLine="720"/>
        <w:rPr>
          <w:rFonts w:eastAsia="Times New Roman" w:cstheme="minorHAnsi"/>
          <w:color w:val="000000"/>
        </w:rPr>
      </w:pPr>
      <w:r w:rsidRPr="00084AEF">
        <w:rPr>
          <w:rFonts w:eastAsia="Times New Roman" w:cstheme="minorHAnsi"/>
          <w:color w:val="000000"/>
        </w:rPr>
        <w:t>Poulter helps Bronte give Europe advantage (Daily Mirror, 14</w:t>
      </w:r>
      <w:r w:rsidRPr="00084AEF">
        <w:rPr>
          <w:rFonts w:eastAsia="Times New Roman" w:cstheme="minorHAnsi"/>
          <w:color w:val="000000"/>
          <w:vertAlign w:val="superscript"/>
        </w:rPr>
        <w:t>th</w:t>
      </w:r>
      <w:r w:rsidRPr="00084AEF">
        <w:rPr>
          <w:rFonts w:eastAsia="Times New Roman" w:cstheme="minorHAnsi"/>
          <w:color w:val="000000"/>
        </w:rPr>
        <w:t xml:space="preserve"> September 2019)</w:t>
      </w:r>
    </w:p>
    <w:p w14:paraId="68EF7B3F" w14:textId="77777777" w:rsidR="00885910" w:rsidRPr="00084AEF" w:rsidRDefault="00885910" w:rsidP="00084AEF">
      <w:pPr>
        <w:spacing w:after="0" w:line="360" w:lineRule="auto"/>
        <w:ind w:left="720"/>
        <w:rPr>
          <w:rFonts w:eastAsia="Times New Roman" w:cstheme="minorHAnsi"/>
          <w:color w:val="000000"/>
        </w:rPr>
      </w:pPr>
    </w:p>
    <w:p w14:paraId="4657FE5F" w14:textId="77777777" w:rsidR="00885910" w:rsidRPr="00084AEF" w:rsidRDefault="00885910" w:rsidP="00084AEF">
      <w:pPr>
        <w:spacing w:after="0" w:line="360" w:lineRule="auto"/>
        <w:ind w:left="720"/>
        <w:rPr>
          <w:rFonts w:eastAsia="Times New Roman" w:cstheme="minorHAnsi"/>
          <w:color w:val="000000"/>
        </w:rPr>
      </w:pPr>
      <w:r w:rsidRPr="00084AEF">
        <w:rPr>
          <w:rFonts w:eastAsia="Times New Roman" w:cstheme="minorHAnsi"/>
          <w:color w:val="000000"/>
        </w:rPr>
        <w:t>Law hoping to enjoy a repeat of her Molinari cup moment (The Sunday Telegraph, 8</w:t>
      </w:r>
      <w:r w:rsidRPr="00084AEF">
        <w:rPr>
          <w:rFonts w:eastAsia="Times New Roman" w:cstheme="minorHAnsi"/>
          <w:color w:val="000000"/>
          <w:vertAlign w:val="superscript"/>
        </w:rPr>
        <w:t>th</w:t>
      </w:r>
      <w:r w:rsidRPr="00084AEF">
        <w:rPr>
          <w:rFonts w:eastAsia="Times New Roman" w:cstheme="minorHAnsi"/>
          <w:color w:val="000000"/>
        </w:rPr>
        <w:t xml:space="preserve"> September 2019)</w:t>
      </w:r>
    </w:p>
    <w:p w14:paraId="38C65E3A" w14:textId="77777777" w:rsidR="00885910" w:rsidRPr="00084AEF" w:rsidRDefault="00885910" w:rsidP="00084AEF">
      <w:pPr>
        <w:spacing w:line="360" w:lineRule="auto"/>
        <w:ind w:left="720"/>
        <w:rPr>
          <w:rFonts w:cstheme="minorHAnsi"/>
        </w:rPr>
      </w:pPr>
    </w:p>
    <w:p w14:paraId="2D199723" w14:textId="16A460DA" w:rsidR="00885910" w:rsidRPr="00084AEF" w:rsidRDefault="00885910" w:rsidP="00084AEF">
      <w:pPr>
        <w:spacing w:line="360" w:lineRule="auto"/>
        <w:rPr>
          <w:rFonts w:cstheme="minorHAnsi"/>
        </w:rPr>
      </w:pPr>
      <w:r w:rsidRPr="00084AEF">
        <w:rPr>
          <w:rFonts w:cstheme="minorHAnsi"/>
        </w:rPr>
        <w:t xml:space="preserve">The articles that were gender marked (39/136; 29%) made distinctions that this was the best event in </w:t>
      </w:r>
      <w:r w:rsidRPr="00084AEF">
        <w:rPr>
          <w:rFonts w:cstheme="minorHAnsi"/>
          <w:i/>
          <w:iCs/>
        </w:rPr>
        <w:t>women’s</w:t>
      </w:r>
      <w:r w:rsidRPr="00084AEF">
        <w:rPr>
          <w:rFonts w:cstheme="minorHAnsi"/>
        </w:rPr>
        <w:t xml:space="preserve"> </w:t>
      </w:r>
      <w:r w:rsidR="00A31CB6" w:rsidRPr="00084AEF">
        <w:rPr>
          <w:rFonts w:cstheme="minorHAnsi"/>
        </w:rPr>
        <w:t>golf or</w:t>
      </w:r>
      <w:r w:rsidRPr="00084AEF">
        <w:rPr>
          <w:rFonts w:cstheme="minorHAnsi"/>
        </w:rPr>
        <w:t xml:space="preserve"> featured the best crowds for a </w:t>
      </w:r>
      <w:r w:rsidRPr="00084AEF">
        <w:rPr>
          <w:rFonts w:cstheme="minorHAnsi"/>
          <w:i/>
          <w:iCs/>
        </w:rPr>
        <w:t>women’s</w:t>
      </w:r>
      <w:r w:rsidRPr="00084AEF">
        <w:rPr>
          <w:rFonts w:cstheme="minorHAnsi"/>
        </w:rPr>
        <w:t xml:space="preserve"> event.</w:t>
      </w:r>
      <w:r w:rsidR="00A31CB6" w:rsidRPr="00084AEF">
        <w:rPr>
          <w:rFonts w:cstheme="minorHAnsi"/>
        </w:rPr>
        <w:t xml:space="preserve">  </w:t>
      </w:r>
      <w:r w:rsidR="000D4179" w:rsidRPr="00084AEF">
        <w:rPr>
          <w:rFonts w:cstheme="minorHAnsi"/>
        </w:rPr>
        <w:t>However, only t</w:t>
      </w:r>
      <w:r w:rsidR="00A31CB6" w:rsidRPr="00084AEF">
        <w:rPr>
          <w:rFonts w:cstheme="minorHAnsi"/>
        </w:rPr>
        <w:t xml:space="preserve">wo headlines </w:t>
      </w:r>
      <w:r w:rsidR="000D4179" w:rsidRPr="00084AEF">
        <w:rPr>
          <w:rFonts w:cstheme="minorHAnsi"/>
        </w:rPr>
        <w:t xml:space="preserve">from the data sample </w:t>
      </w:r>
      <w:r w:rsidR="00A31CB6" w:rsidRPr="00084AEF">
        <w:rPr>
          <w:rFonts w:cstheme="minorHAnsi"/>
        </w:rPr>
        <w:t>were specifically gender-marked, although these were both articles that highlighted the subordinate position of the women’s game, in order to try and prompt some form of change</w:t>
      </w:r>
      <w:r w:rsidR="003F076B" w:rsidRPr="00084AEF">
        <w:rPr>
          <w:rFonts w:cstheme="minorHAnsi"/>
        </w:rPr>
        <w:t>:</w:t>
      </w:r>
    </w:p>
    <w:p w14:paraId="49C7D8CE" w14:textId="77777777" w:rsidR="00885910" w:rsidRPr="00084AEF" w:rsidRDefault="00885910" w:rsidP="00084AEF">
      <w:pPr>
        <w:spacing w:line="360" w:lineRule="auto"/>
        <w:ind w:firstLine="720"/>
        <w:rPr>
          <w:rFonts w:cstheme="minorHAnsi"/>
        </w:rPr>
      </w:pPr>
      <w:r w:rsidRPr="00084AEF">
        <w:rPr>
          <w:rFonts w:cstheme="minorHAnsi"/>
        </w:rPr>
        <w:t>Women's golf never gets due credit (The Times, 20</w:t>
      </w:r>
      <w:r w:rsidRPr="00084AEF">
        <w:rPr>
          <w:rFonts w:cstheme="minorHAnsi"/>
          <w:vertAlign w:val="superscript"/>
        </w:rPr>
        <w:t>th</w:t>
      </w:r>
      <w:r w:rsidRPr="00084AEF">
        <w:rPr>
          <w:rFonts w:cstheme="minorHAnsi"/>
        </w:rPr>
        <w:t xml:space="preserve"> August 2019)</w:t>
      </w:r>
    </w:p>
    <w:p w14:paraId="12D52E6E" w14:textId="2F2D217A" w:rsidR="00885910" w:rsidRPr="00084AEF" w:rsidRDefault="00885910" w:rsidP="00084AEF">
      <w:pPr>
        <w:spacing w:line="360" w:lineRule="auto"/>
        <w:ind w:left="720"/>
        <w:rPr>
          <w:rFonts w:cstheme="minorHAnsi"/>
        </w:rPr>
      </w:pPr>
      <w:r w:rsidRPr="00084AEF">
        <w:rPr>
          <w:rFonts w:cstheme="minorHAnsi"/>
        </w:rPr>
        <w:t>Women's golf let down as 5 live snubs Solheim Cup (Daily Mail, 10</w:t>
      </w:r>
      <w:r w:rsidRPr="00084AEF">
        <w:rPr>
          <w:rFonts w:cstheme="minorHAnsi"/>
          <w:vertAlign w:val="superscript"/>
        </w:rPr>
        <w:t>th</w:t>
      </w:r>
      <w:r w:rsidRPr="00084AEF">
        <w:rPr>
          <w:rFonts w:cstheme="minorHAnsi"/>
        </w:rPr>
        <w:t xml:space="preserve"> September 2019)</w:t>
      </w:r>
    </w:p>
    <w:p w14:paraId="1762F267" w14:textId="176D0F1B" w:rsidR="00885910" w:rsidRPr="00084AEF" w:rsidRDefault="00885910" w:rsidP="00084AEF">
      <w:pPr>
        <w:spacing w:line="360" w:lineRule="auto"/>
        <w:rPr>
          <w:rFonts w:cstheme="minorHAnsi"/>
        </w:rPr>
      </w:pPr>
      <w:r w:rsidRPr="00084AEF">
        <w:rPr>
          <w:rFonts w:cstheme="minorHAnsi"/>
        </w:rPr>
        <w:t xml:space="preserve">There </w:t>
      </w:r>
      <w:r w:rsidR="000D4179" w:rsidRPr="00084AEF">
        <w:rPr>
          <w:rFonts w:cstheme="minorHAnsi"/>
        </w:rPr>
        <w:t xml:space="preserve">was </w:t>
      </w:r>
      <w:r w:rsidR="001771F1" w:rsidRPr="00084AEF">
        <w:rPr>
          <w:rFonts w:cstheme="minorHAnsi"/>
        </w:rPr>
        <w:t xml:space="preserve">some </w:t>
      </w:r>
      <w:r w:rsidR="000D4179" w:rsidRPr="00084AEF">
        <w:rPr>
          <w:rFonts w:cstheme="minorHAnsi"/>
        </w:rPr>
        <w:t>evidence</w:t>
      </w:r>
      <w:r w:rsidRPr="00084AEF">
        <w:rPr>
          <w:rFonts w:cstheme="minorHAnsi"/>
        </w:rPr>
        <w:t xml:space="preserve"> that old habits die hard in the popular press</w:t>
      </w:r>
      <w:r w:rsidR="000D4179" w:rsidRPr="00084AEF">
        <w:rPr>
          <w:rFonts w:cstheme="minorHAnsi"/>
        </w:rPr>
        <w:t xml:space="preserve"> regarding how they covered women’s sport</w:t>
      </w:r>
      <w:r w:rsidRPr="00084AEF">
        <w:rPr>
          <w:rFonts w:cstheme="minorHAnsi"/>
        </w:rPr>
        <w:t>, although this was notabl</w:t>
      </w:r>
      <w:r w:rsidR="00A31CB6" w:rsidRPr="00084AEF">
        <w:rPr>
          <w:rFonts w:cstheme="minorHAnsi"/>
        </w:rPr>
        <w:t>y</w:t>
      </w:r>
      <w:r w:rsidRPr="00084AEF">
        <w:rPr>
          <w:rFonts w:cstheme="minorHAnsi"/>
        </w:rPr>
        <w:t xml:space="preserve"> sparse </w:t>
      </w:r>
      <w:r w:rsidR="001771F1" w:rsidRPr="00084AEF">
        <w:rPr>
          <w:rFonts w:cstheme="minorHAnsi"/>
        </w:rPr>
        <w:t>including</w:t>
      </w:r>
      <w:r w:rsidR="00A31CB6" w:rsidRPr="00084AEF">
        <w:rPr>
          <w:rFonts w:cstheme="minorHAnsi"/>
        </w:rPr>
        <w:t xml:space="preserve"> in more </w:t>
      </w:r>
      <w:r w:rsidRPr="00084AEF">
        <w:rPr>
          <w:rFonts w:cstheme="minorHAnsi"/>
        </w:rPr>
        <w:t>‘tabloid’</w:t>
      </w:r>
      <w:r w:rsidR="00A31CB6" w:rsidRPr="00084AEF">
        <w:rPr>
          <w:rFonts w:cstheme="minorHAnsi"/>
        </w:rPr>
        <w:t>, sensationalist</w:t>
      </w:r>
      <w:r w:rsidRPr="00084AEF">
        <w:rPr>
          <w:rFonts w:cstheme="minorHAnsi"/>
        </w:rPr>
        <w:t xml:space="preserve"> style papers.  </w:t>
      </w:r>
      <w:r w:rsidR="00A31CB6" w:rsidRPr="00084AEF">
        <w:rPr>
          <w:rFonts w:cstheme="minorHAnsi"/>
        </w:rPr>
        <w:t xml:space="preserve">For example, </w:t>
      </w:r>
      <w:r w:rsidRPr="00084AEF">
        <w:rPr>
          <w:rFonts w:cstheme="minorHAnsi"/>
        </w:rPr>
        <w:t>The Sun (Scotland) led with the following headline going into the singles day:</w:t>
      </w:r>
    </w:p>
    <w:p w14:paraId="49FA14FC" w14:textId="77777777" w:rsidR="00885910" w:rsidRPr="00084AEF" w:rsidRDefault="00885910" w:rsidP="00084AEF">
      <w:pPr>
        <w:spacing w:line="360" w:lineRule="auto"/>
        <w:rPr>
          <w:rFonts w:cstheme="minorHAnsi"/>
        </w:rPr>
      </w:pPr>
      <w:r w:rsidRPr="00084AEF">
        <w:rPr>
          <w:rFonts w:cstheme="minorHAnsi"/>
        </w:rPr>
        <w:tab/>
        <w:t>All the singles ladies (The Sun (Scotland), 15</w:t>
      </w:r>
      <w:r w:rsidRPr="00084AEF">
        <w:rPr>
          <w:rFonts w:cstheme="minorHAnsi"/>
          <w:vertAlign w:val="superscript"/>
        </w:rPr>
        <w:t>th</w:t>
      </w:r>
      <w:r w:rsidRPr="00084AEF">
        <w:rPr>
          <w:rFonts w:cstheme="minorHAnsi"/>
        </w:rPr>
        <w:t xml:space="preserve"> September 2019)</w:t>
      </w:r>
    </w:p>
    <w:p w14:paraId="5757CC0A" w14:textId="69DD8199" w:rsidR="00A31CB6" w:rsidRPr="00084AEF" w:rsidRDefault="000D4179" w:rsidP="00084AEF">
      <w:pPr>
        <w:spacing w:line="360" w:lineRule="auto"/>
        <w:rPr>
          <w:rFonts w:cstheme="minorHAnsi"/>
        </w:rPr>
      </w:pPr>
      <w:r w:rsidRPr="00084AEF">
        <w:rPr>
          <w:rFonts w:cstheme="minorHAnsi"/>
        </w:rPr>
        <w:t>However, p</w:t>
      </w:r>
      <w:r w:rsidR="00A31CB6" w:rsidRPr="00084AEF">
        <w:rPr>
          <w:rFonts w:cstheme="minorHAnsi"/>
        </w:rPr>
        <w:t xml:space="preserve">erhaps the worst example of gendered journalism was the following statement: </w:t>
      </w:r>
    </w:p>
    <w:p w14:paraId="243D69DE" w14:textId="716A18CA" w:rsidR="00885910" w:rsidRPr="00084AEF" w:rsidRDefault="00885910" w:rsidP="00084AEF">
      <w:pPr>
        <w:spacing w:line="360" w:lineRule="auto"/>
        <w:ind w:left="720" w:firstLine="50"/>
        <w:rPr>
          <w:rFonts w:cstheme="minorHAnsi"/>
        </w:rPr>
      </w:pPr>
      <w:r w:rsidRPr="00084AEF">
        <w:rPr>
          <w:rFonts w:cstheme="minorHAnsi"/>
        </w:rPr>
        <w:t>They used to say the Solheim Cup was the ‘Ryder Cup with lipstick’.  These days, ‘with stilettos’ might be a better fit.’ (Daily Mail, 12</w:t>
      </w:r>
      <w:r w:rsidRPr="00084AEF">
        <w:rPr>
          <w:rFonts w:cstheme="minorHAnsi"/>
          <w:vertAlign w:val="superscript"/>
        </w:rPr>
        <w:t>th</w:t>
      </w:r>
      <w:r w:rsidRPr="00084AEF">
        <w:rPr>
          <w:rFonts w:cstheme="minorHAnsi"/>
        </w:rPr>
        <w:t xml:space="preserve"> September 2020).</w:t>
      </w:r>
    </w:p>
    <w:p w14:paraId="162DF486" w14:textId="5AF1AAE7" w:rsidR="00BB3F4D" w:rsidRPr="00104636" w:rsidRDefault="00104636" w:rsidP="00084AEF">
      <w:pPr>
        <w:spacing w:line="360" w:lineRule="auto"/>
        <w:rPr>
          <w:rFonts w:cstheme="minorHAnsi"/>
          <w:color w:val="FF0000"/>
        </w:rPr>
      </w:pPr>
      <w:r w:rsidRPr="00104636">
        <w:rPr>
          <w:rFonts w:cstheme="minorHAnsi"/>
          <w:color w:val="FF0000"/>
        </w:rPr>
        <w:t>While comparing men’s and women’s sport has been critiqued in the past (e.g. Bruce 2016), utilising the Ryder Cup a benchmark with which to build understanding might be a useful media strategy</w:t>
      </w:r>
      <w:r w:rsidR="003F076B" w:rsidRPr="00104636">
        <w:rPr>
          <w:rFonts w:cstheme="minorHAnsi"/>
          <w:color w:val="FF0000"/>
        </w:rPr>
        <w:t>.</w:t>
      </w:r>
    </w:p>
    <w:p w14:paraId="24E20CF0" w14:textId="77777777" w:rsidR="001D6064" w:rsidRPr="00084AEF" w:rsidRDefault="001D6064" w:rsidP="00084AEF">
      <w:pPr>
        <w:spacing w:line="360" w:lineRule="auto"/>
        <w:rPr>
          <w:rFonts w:cstheme="minorHAnsi"/>
          <w:b/>
          <w:bCs/>
        </w:rPr>
      </w:pPr>
    </w:p>
    <w:p w14:paraId="1A32F235" w14:textId="06DE9AB7" w:rsidR="00157560" w:rsidRPr="00084AEF" w:rsidRDefault="00157560" w:rsidP="00084AEF">
      <w:pPr>
        <w:spacing w:line="360" w:lineRule="auto"/>
        <w:rPr>
          <w:rFonts w:cstheme="minorHAnsi"/>
          <w:b/>
          <w:bCs/>
        </w:rPr>
      </w:pPr>
      <w:r w:rsidRPr="00084AEF">
        <w:rPr>
          <w:rFonts w:cstheme="minorHAnsi"/>
          <w:b/>
          <w:bCs/>
        </w:rPr>
        <w:t>Conclusion: Evidence of change?</w:t>
      </w:r>
    </w:p>
    <w:p w14:paraId="2F82A6B5" w14:textId="2A5E206F" w:rsidR="00157560" w:rsidRPr="00084AEF" w:rsidRDefault="00157560" w:rsidP="00084AEF">
      <w:pPr>
        <w:spacing w:line="360" w:lineRule="auto"/>
        <w:ind w:left="720" w:firstLine="50"/>
        <w:rPr>
          <w:rFonts w:cstheme="minorHAnsi"/>
        </w:rPr>
      </w:pPr>
      <w:r w:rsidRPr="00084AEF">
        <w:rPr>
          <w:rFonts w:cstheme="minorHAnsi"/>
        </w:rPr>
        <w:t>We’re now watching so much women’s sport they are no longer seen as women but as performers (The Sunday Times, 15</w:t>
      </w:r>
      <w:r w:rsidRPr="00084AEF">
        <w:rPr>
          <w:rFonts w:cstheme="minorHAnsi"/>
          <w:vertAlign w:val="superscript"/>
        </w:rPr>
        <w:t>th</w:t>
      </w:r>
      <w:r w:rsidRPr="00084AEF">
        <w:rPr>
          <w:rFonts w:cstheme="minorHAnsi"/>
        </w:rPr>
        <w:t xml:space="preserve"> September 2020)</w:t>
      </w:r>
    </w:p>
    <w:p w14:paraId="42424439" w14:textId="06C23441" w:rsidR="00157560" w:rsidRPr="00084AEF" w:rsidRDefault="00157560" w:rsidP="00084AEF">
      <w:pPr>
        <w:spacing w:line="360" w:lineRule="auto"/>
        <w:rPr>
          <w:rFonts w:cstheme="minorHAnsi"/>
        </w:rPr>
      </w:pPr>
      <w:r w:rsidRPr="00084AEF">
        <w:rPr>
          <w:rFonts w:cstheme="minorHAnsi"/>
        </w:rPr>
        <w:t xml:space="preserve">This chapter has provided further evidence of positive media shifts in the representation of women’s sport, and specifically in women’s golf.  On the whole, coverage focused on the Solheim Cup </w:t>
      </w:r>
      <w:r w:rsidRPr="00084AEF">
        <w:rPr>
          <w:rFonts w:cstheme="minorHAnsi"/>
          <w:i/>
          <w:iCs/>
        </w:rPr>
        <w:t>as golf</w:t>
      </w:r>
      <w:r w:rsidRPr="00084AEF">
        <w:rPr>
          <w:rFonts w:cstheme="minorHAnsi"/>
        </w:rPr>
        <w:t xml:space="preserve">, </w:t>
      </w:r>
      <w:r w:rsidRPr="00084AEF">
        <w:rPr>
          <w:rFonts w:cstheme="minorHAnsi"/>
        </w:rPr>
        <w:lastRenderedPageBreak/>
        <w:t xml:space="preserve">female golfers </w:t>
      </w:r>
      <w:r w:rsidRPr="00084AEF">
        <w:rPr>
          <w:rFonts w:cstheme="minorHAnsi"/>
          <w:i/>
          <w:iCs/>
        </w:rPr>
        <w:t xml:space="preserve">as golfers, </w:t>
      </w:r>
      <w:r w:rsidRPr="00084AEF">
        <w:rPr>
          <w:rFonts w:cstheme="minorHAnsi"/>
        </w:rPr>
        <w:t xml:space="preserve">and in the majority reporting on sporting content </w:t>
      </w:r>
      <w:r w:rsidRPr="00084AEF">
        <w:rPr>
          <w:rFonts w:cstheme="minorHAnsi"/>
          <w:i/>
          <w:iCs/>
        </w:rPr>
        <w:t>as sport</w:t>
      </w:r>
      <w:r w:rsidRPr="00084AEF">
        <w:rPr>
          <w:rFonts w:cstheme="minorHAnsi"/>
        </w:rPr>
        <w:t>.  This framing in one of golf’s ‘mega-event</w:t>
      </w:r>
      <w:r w:rsidR="001D6064" w:rsidRPr="00084AEF">
        <w:rPr>
          <w:rFonts w:cstheme="minorHAnsi"/>
        </w:rPr>
        <w:t>s</w:t>
      </w:r>
      <w:r w:rsidRPr="00084AEF">
        <w:rPr>
          <w:rFonts w:cstheme="minorHAnsi"/>
        </w:rPr>
        <w:t xml:space="preserve">’ has potential to translate into consistency in the types of representations female athletes receive in the sport media, moving away from sexualisation and feminisation towards more legitimacy in their inclusion as </w:t>
      </w:r>
      <w:r w:rsidRPr="00084AEF">
        <w:rPr>
          <w:rFonts w:cstheme="minorHAnsi"/>
          <w:i/>
          <w:iCs/>
        </w:rPr>
        <w:t>athletes</w:t>
      </w:r>
      <w:r w:rsidRPr="00084AEF">
        <w:rPr>
          <w:rFonts w:cstheme="minorHAnsi"/>
        </w:rPr>
        <w:t xml:space="preserve">.  Whilst it is important for female athletes to be seen in the sport media, perhaps of equal importance is the </w:t>
      </w:r>
      <w:r w:rsidR="001D6064" w:rsidRPr="00084AEF">
        <w:rPr>
          <w:rFonts w:cstheme="minorHAnsi"/>
        </w:rPr>
        <w:t>ways</w:t>
      </w:r>
      <w:r w:rsidRPr="00084AEF">
        <w:rPr>
          <w:rFonts w:cstheme="minorHAnsi"/>
        </w:rPr>
        <w:t xml:space="preserve"> in which they are portrayed.    </w:t>
      </w:r>
    </w:p>
    <w:p w14:paraId="034009B7" w14:textId="36CBC756" w:rsidR="00157560" w:rsidRPr="00084AEF" w:rsidRDefault="00157560" w:rsidP="00084AEF">
      <w:pPr>
        <w:spacing w:line="360" w:lineRule="auto"/>
        <w:rPr>
          <w:rFonts w:cstheme="minorHAnsi"/>
        </w:rPr>
      </w:pPr>
      <w:r w:rsidRPr="00084AEF">
        <w:rPr>
          <w:rFonts w:cstheme="minorHAnsi"/>
        </w:rPr>
        <w:t>The significance of both national and supra-national identification in the Solheim Cup was clear and is one thing that marks out this mega-event as unique on the golfing calendar.  The emphasis of both national and supra-national identification is obvious and could be evidence of why the reporting was not overly gendered (</w:t>
      </w:r>
      <w:r w:rsidR="001D7AA9" w:rsidRPr="00084AEF">
        <w:rPr>
          <w:rFonts w:cstheme="minorHAnsi"/>
        </w:rPr>
        <w:t>Bruce, 2008</w:t>
      </w:r>
      <w:r w:rsidR="001D7AA9">
        <w:rPr>
          <w:rFonts w:cstheme="minorHAnsi"/>
        </w:rPr>
        <w:t xml:space="preserve">; </w:t>
      </w:r>
      <w:r w:rsidRPr="00084AEF">
        <w:rPr>
          <w:rFonts w:cstheme="minorHAnsi"/>
        </w:rPr>
        <w:t xml:space="preserve">Wensing </w:t>
      </w:r>
      <w:r w:rsidR="001D6064" w:rsidRPr="00084AEF">
        <w:rPr>
          <w:rFonts w:cstheme="minorHAnsi"/>
        </w:rPr>
        <w:t xml:space="preserve">&amp; </w:t>
      </w:r>
      <w:r w:rsidRPr="00084AEF">
        <w:rPr>
          <w:rFonts w:cstheme="minorHAnsi"/>
        </w:rPr>
        <w:t xml:space="preserve">Bruce, 2003).  The women were presented as proxy warriors doing battle – significant for women to be seen as legitimate athletes </w:t>
      </w:r>
      <w:r w:rsidRPr="00084AEF">
        <w:rPr>
          <w:rFonts w:cstheme="minorHAnsi"/>
          <w:i/>
          <w:iCs/>
        </w:rPr>
        <w:t xml:space="preserve">and </w:t>
      </w:r>
      <w:r w:rsidRPr="00084AEF">
        <w:rPr>
          <w:rFonts w:cstheme="minorHAnsi"/>
        </w:rPr>
        <w:t>legitimate national representatives.</w:t>
      </w:r>
      <w:r w:rsidR="004144D1" w:rsidRPr="00084AEF">
        <w:rPr>
          <w:rStyle w:val="FootnoteReference"/>
          <w:rFonts w:cstheme="minorHAnsi"/>
        </w:rPr>
        <w:footnoteReference w:id="7"/>
      </w:r>
      <w:r w:rsidRPr="00084AEF">
        <w:rPr>
          <w:rFonts w:cstheme="minorHAnsi"/>
        </w:rPr>
        <w:t xml:space="preserve">  It is clear that international team events in golf open up a space for more gender neutral coverage (compared to previous discussions of media coverage in women’s golf – see Bowes </w:t>
      </w:r>
      <w:r w:rsidR="001D6064" w:rsidRPr="00084AEF">
        <w:rPr>
          <w:rFonts w:cstheme="minorHAnsi"/>
        </w:rPr>
        <w:t xml:space="preserve">&amp; </w:t>
      </w:r>
      <w:r w:rsidRPr="00084AEF">
        <w:rPr>
          <w:rFonts w:cstheme="minorHAnsi"/>
        </w:rPr>
        <w:t xml:space="preserve">Kitching, 2019), and for increased legitimacy of the women’s game in the sporting press.  </w:t>
      </w:r>
    </w:p>
    <w:p w14:paraId="4AC15E23" w14:textId="635B5443" w:rsidR="00157560" w:rsidRDefault="00157560" w:rsidP="00084AEF">
      <w:pPr>
        <w:spacing w:line="360" w:lineRule="auto"/>
        <w:rPr>
          <w:rFonts w:cstheme="minorHAnsi"/>
        </w:rPr>
      </w:pPr>
      <w:r w:rsidRPr="00084AEF">
        <w:rPr>
          <w:rFonts w:cstheme="minorHAnsi"/>
        </w:rPr>
        <w:t xml:space="preserve">However, it is important to retain a critical focus in our analysis of the print media coverage. Whilst it is undoubtedly exciting for women’s golf fans and feminist sport media scholars to see women dominating stories and headlines, it is worth noting that the extent of media coverage is contextual – the mega event of women’s golf, played in the ‘home of golf’, with </w:t>
      </w:r>
      <w:r w:rsidR="001D6064" w:rsidRPr="00084AEF">
        <w:rPr>
          <w:rFonts w:cstheme="minorHAnsi"/>
        </w:rPr>
        <w:t xml:space="preserve">four </w:t>
      </w:r>
      <w:r w:rsidRPr="00084AEF">
        <w:rPr>
          <w:rFonts w:cstheme="minorHAnsi"/>
        </w:rPr>
        <w:t xml:space="preserve">British captains and </w:t>
      </w:r>
      <w:r w:rsidR="001D6064" w:rsidRPr="00084AEF">
        <w:rPr>
          <w:rFonts w:cstheme="minorHAnsi"/>
        </w:rPr>
        <w:t xml:space="preserve">four </w:t>
      </w:r>
      <w:r w:rsidRPr="00084AEF">
        <w:rPr>
          <w:rFonts w:cstheme="minorHAnsi"/>
        </w:rPr>
        <w:t xml:space="preserve">British players.  It remains to be seen whether the global sport media can find a more permanent space for gender-neutral stories about the women’s game outside of its showcase tournament. In terms of the type of coverage, it could be argued that the reduction of gender marking in the coverage of the Solheim Cup is specific to this tournament, as the Solheim Cup is a tournament specific to the women’s game.  Again – the challenge is to pay attention to whether or not media coverage of women’s golf more broadly can and will follow similar patterns. In this vein, as the event continues to grow in stature and success in the future, it will be interesting to see if the print media continue to pay attention to the men’s version of the competition as a point of reference.  </w:t>
      </w:r>
    </w:p>
    <w:p w14:paraId="4BCEF145" w14:textId="3C0DEE5B" w:rsidR="00104636" w:rsidRPr="00084AEF" w:rsidRDefault="00157560" w:rsidP="00084AEF">
      <w:pPr>
        <w:spacing w:line="360" w:lineRule="auto"/>
        <w:rPr>
          <w:rFonts w:cstheme="minorHAnsi"/>
        </w:rPr>
      </w:pPr>
      <w:r w:rsidRPr="00084AEF">
        <w:rPr>
          <w:rFonts w:cstheme="minorHAnsi"/>
        </w:rPr>
        <w:t xml:space="preserve">However, as Dashper (2018) notes, the most likely consumers of the British sport media are men, reading stories written by male journalists for a male-dominated audience.  For the sample of media analysed here, there were 30 different authors cited – of which only </w:t>
      </w:r>
      <w:r w:rsidR="00E57353" w:rsidRPr="00084AEF">
        <w:rPr>
          <w:rFonts w:cstheme="minorHAnsi"/>
        </w:rPr>
        <w:t>one</w:t>
      </w:r>
      <w:r w:rsidRPr="00084AEF">
        <w:rPr>
          <w:rFonts w:cstheme="minorHAnsi"/>
        </w:rPr>
        <w:t xml:space="preserve"> (Molly McElwee writing for the Times Scotland) was female.  It could be argued then that if the underrepresentation of female sport journalists continues, it will be hard to see more progressive and consistent change in print </w:t>
      </w:r>
      <w:r w:rsidRPr="00084AEF">
        <w:rPr>
          <w:rFonts w:cstheme="minorHAnsi"/>
        </w:rPr>
        <w:lastRenderedPageBreak/>
        <w:t>media coverage.  Franks and O’Neill (2016) highlight that there is a trend of invisibility of female sports journalists in national UK papers – a finding supported here - and as Kian and Hardin (2009) note, it is male writers that are more likely to reinforce gender stereotypes.  The wider implications of this have the potential to be significant – more equitable coverage in the sports media could have a noteworthy impact on the gendered culture of golf more broadly.  The success of the Solheim Cup, including its strong presence in the sport media</w:t>
      </w:r>
      <w:r w:rsidR="00E57353" w:rsidRPr="00084AEF">
        <w:rPr>
          <w:rFonts w:cstheme="minorHAnsi"/>
        </w:rPr>
        <w:t>,</w:t>
      </w:r>
      <w:r w:rsidRPr="00084AEF">
        <w:rPr>
          <w:rFonts w:cstheme="minorHAnsi"/>
        </w:rPr>
        <w:t xml:space="preserve"> could well be a springboard to shifting perceptions of women in golf cultures and challenging the male hegemony of the game. </w:t>
      </w:r>
    </w:p>
    <w:p w14:paraId="6B2DD487" w14:textId="33AAD6EF" w:rsidR="00640B89" w:rsidRPr="00F93FCB" w:rsidRDefault="00640B89" w:rsidP="00084AEF">
      <w:pPr>
        <w:spacing w:line="360" w:lineRule="auto"/>
        <w:rPr>
          <w:rFonts w:cstheme="minorHAnsi"/>
        </w:rPr>
      </w:pPr>
      <w:r w:rsidRPr="00084AEF">
        <w:rPr>
          <w:rFonts w:cstheme="minorHAnsi"/>
        </w:rPr>
        <w:br w:type="page"/>
      </w:r>
      <w:r w:rsidRPr="00084AEF">
        <w:rPr>
          <w:rFonts w:cstheme="minorHAnsi"/>
          <w:b/>
          <w:bCs/>
        </w:rPr>
        <w:lastRenderedPageBreak/>
        <w:t>References</w:t>
      </w:r>
    </w:p>
    <w:p w14:paraId="0C3D444C" w14:textId="77777777" w:rsidR="000A151F" w:rsidRPr="00084AEF" w:rsidRDefault="000A151F" w:rsidP="00084AEF">
      <w:pPr>
        <w:spacing w:after="0" w:line="360" w:lineRule="auto"/>
        <w:rPr>
          <w:rFonts w:cstheme="minorHAnsi"/>
          <w:color w:val="222222"/>
          <w:shd w:val="clear" w:color="auto" w:fill="FFFFFF"/>
        </w:rPr>
      </w:pPr>
      <w:r w:rsidRPr="00084AEF">
        <w:rPr>
          <w:rFonts w:cstheme="minorHAnsi"/>
          <w:color w:val="222222"/>
          <w:shd w:val="clear" w:color="auto" w:fill="FFFFFF"/>
        </w:rPr>
        <w:t>Bairner, A. (2001). </w:t>
      </w:r>
      <w:r w:rsidRPr="00084AEF">
        <w:rPr>
          <w:rFonts w:cstheme="minorHAnsi"/>
          <w:i/>
          <w:iCs/>
          <w:color w:val="222222"/>
          <w:shd w:val="clear" w:color="auto" w:fill="FFFFFF"/>
        </w:rPr>
        <w:t>Sport, nationalism, and globalization: European and North American perspectives</w:t>
      </w:r>
      <w:r w:rsidRPr="00084AEF">
        <w:rPr>
          <w:rFonts w:cstheme="minorHAnsi"/>
          <w:color w:val="222222"/>
          <w:shd w:val="clear" w:color="auto" w:fill="FFFFFF"/>
        </w:rPr>
        <w:t>. Albany: Suny Press.</w:t>
      </w:r>
    </w:p>
    <w:p w14:paraId="2571CB9D" w14:textId="77777777" w:rsidR="000A151F" w:rsidRPr="00084AEF" w:rsidRDefault="000A151F" w:rsidP="00084AEF">
      <w:pPr>
        <w:spacing w:after="0" w:line="360" w:lineRule="auto"/>
        <w:rPr>
          <w:rFonts w:cstheme="minorHAnsi"/>
        </w:rPr>
      </w:pPr>
    </w:p>
    <w:p w14:paraId="199CFBC3" w14:textId="77777777" w:rsidR="000A151F" w:rsidRPr="00084AEF" w:rsidRDefault="000A151F" w:rsidP="00084AEF">
      <w:pPr>
        <w:spacing w:after="0" w:line="360" w:lineRule="auto"/>
        <w:rPr>
          <w:rFonts w:cstheme="minorHAnsi"/>
          <w:color w:val="222222"/>
          <w:shd w:val="clear" w:color="auto" w:fill="FFFFFF"/>
        </w:rPr>
      </w:pPr>
      <w:r w:rsidRPr="00084AEF">
        <w:rPr>
          <w:rFonts w:cstheme="minorHAnsi"/>
          <w:color w:val="222222"/>
          <w:shd w:val="clear" w:color="auto" w:fill="FFFFFF"/>
        </w:rPr>
        <w:t>Bairner, A. (2003). Political unionism and sporting nationalism: An examination of the relationship between sport and national identity within the Ulster unionist tradition. </w:t>
      </w:r>
      <w:r w:rsidRPr="00084AEF">
        <w:rPr>
          <w:rFonts w:cstheme="minorHAnsi"/>
          <w:i/>
          <w:iCs/>
          <w:color w:val="222222"/>
          <w:shd w:val="clear" w:color="auto" w:fill="FFFFFF"/>
        </w:rPr>
        <w:t>Identities: Global Studies in Culture and Power</w:t>
      </w:r>
      <w:r w:rsidRPr="00084AEF">
        <w:rPr>
          <w:rFonts w:cstheme="minorHAnsi"/>
          <w:color w:val="222222"/>
          <w:shd w:val="clear" w:color="auto" w:fill="FFFFFF"/>
        </w:rPr>
        <w:t>, </w:t>
      </w:r>
      <w:r w:rsidRPr="00084AEF">
        <w:rPr>
          <w:rFonts w:cstheme="minorHAnsi"/>
          <w:i/>
          <w:iCs/>
          <w:color w:val="222222"/>
          <w:shd w:val="clear" w:color="auto" w:fill="FFFFFF"/>
        </w:rPr>
        <w:t>10</w:t>
      </w:r>
      <w:r w:rsidRPr="00084AEF">
        <w:rPr>
          <w:rFonts w:cstheme="minorHAnsi"/>
          <w:color w:val="222222"/>
          <w:shd w:val="clear" w:color="auto" w:fill="FFFFFF"/>
        </w:rPr>
        <w:t>(4), 517-535.</w:t>
      </w:r>
    </w:p>
    <w:p w14:paraId="36732462" w14:textId="77777777" w:rsidR="000A151F" w:rsidRPr="00084AEF" w:rsidRDefault="000A151F" w:rsidP="00084AEF">
      <w:pPr>
        <w:spacing w:after="0" w:line="360" w:lineRule="auto"/>
        <w:rPr>
          <w:rFonts w:cstheme="minorHAnsi"/>
        </w:rPr>
      </w:pPr>
    </w:p>
    <w:p w14:paraId="7A479472" w14:textId="65105DA4" w:rsidR="000A151F" w:rsidRPr="00084AEF" w:rsidRDefault="000A151F" w:rsidP="00084AEF">
      <w:pPr>
        <w:shd w:val="clear" w:color="auto" w:fill="FFFFFF"/>
        <w:spacing w:after="0" w:line="360" w:lineRule="auto"/>
        <w:rPr>
          <w:rStyle w:val="Hyperlink"/>
          <w:rFonts w:cstheme="minorHAnsi"/>
        </w:rPr>
      </w:pPr>
      <w:r w:rsidRPr="00084AEF">
        <w:rPr>
          <w:rFonts w:cstheme="minorHAnsi"/>
          <w:shd w:val="clear" w:color="auto" w:fill="FFFFFF"/>
        </w:rPr>
        <w:t xml:space="preserve">Billings, A.C., Angelini, J. </w:t>
      </w:r>
      <w:r w:rsidR="00DC5292">
        <w:rPr>
          <w:rFonts w:cstheme="minorHAnsi"/>
          <w:shd w:val="clear" w:color="auto" w:fill="FFFFFF"/>
        </w:rPr>
        <w:t>&amp;</w:t>
      </w:r>
      <w:r w:rsidRPr="00084AEF">
        <w:rPr>
          <w:rFonts w:cstheme="minorHAnsi"/>
          <w:shd w:val="clear" w:color="auto" w:fill="FFFFFF"/>
        </w:rPr>
        <w:t xml:space="preserve"> Eastman, S. (2008). Wie shock: Television commentary about playing on the PGA and LPGA tours. </w:t>
      </w:r>
      <w:r w:rsidRPr="00084AEF">
        <w:rPr>
          <w:rFonts w:cstheme="minorHAnsi"/>
          <w:i/>
          <w:iCs/>
          <w:shd w:val="clear" w:color="auto" w:fill="FFFFFF"/>
        </w:rPr>
        <w:t>The Howard Journal of Communications,</w:t>
      </w:r>
      <w:r w:rsidRPr="00084AEF">
        <w:rPr>
          <w:rFonts w:cstheme="minorHAnsi"/>
          <w:shd w:val="clear" w:color="auto" w:fill="FFFFFF"/>
        </w:rPr>
        <w:t xml:space="preserve"> 19(1), 64-84. </w:t>
      </w:r>
    </w:p>
    <w:p w14:paraId="2716D93E" w14:textId="77777777" w:rsidR="000A151F" w:rsidRPr="00084AEF" w:rsidRDefault="000A151F" w:rsidP="00084AEF">
      <w:pPr>
        <w:shd w:val="clear" w:color="auto" w:fill="FFFFFF"/>
        <w:spacing w:after="0" w:line="360" w:lineRule="auto"/>
        <w:rPr>
          <w:rFonts w:cstheme="minorHAnsi"/>
        </w:rPr>
      </w:pPr>
    </w:p>
    <w:p w14:paraId="3298F4DE" w14:textId="5A5C5666" w:rsidR="000A151F" w:rsidRPr="00084AEF" w:rsidRDefault="000A151F" w:rsidP="00084AEF">
      <w:pPr>
        <w:pStyle w:val="EndnoteText"/>
        <w:spacing w:line="360" w:lineRule="auto"/>
        <w:rPr>
          <w:rFonts w:cstheme="minorHAnsi"/>
          <w:sz w:val="22"/>
          <w:szCs w:val="22"/>
        </w:rPr>
      </w:pPr>
      <w:r w:rsidRPr="00084AEF">
        <w:rPr>
          <w:rFonts w:cstheme="minorHAnsi"/>
          <w:sz w:val="22"/>
          <w:szCs w:val="22"/>
        </w:rPr>
        <w:t xml:space="preserve">Billings, A., Craig, C., Croce, R., Cross, K., Moore, K., Vigodsky, W. </w:t>
      </w:r>
      <w:r w:rsidR="00DC5292">
        <w:rPr>
          <w:rFonts w:cstheme="minorHAnsi"/>
          <w:sz w:val="22"/>
          <w:szCs w:val="22"/>
        </w:rPr>
        <w:t>&amp;</w:t>
      </w:r>
      <w:r w:rsidRPr="00084AEF">
        <w:rPr>
          <w:rFonts w:cstheme="minorHAnsi"/>
          <w:sz w:val="22"/>
          <w:szCs w:val="22"/>
        </w:rPr>
        <w:t xml:space="preserve"> Watson, V. (2006). ‘‘Just One of the Guys?’ Network depictions of Annika Sorenstam in the 2003 PGA Colonial Tournament’</w:t>
      </w:r>
      <w:r w:rsidRPr="00084AEF">
        <w:rPr>
          <w:rFonts w:cstheme="minorHAnsi"/>
          <w:i/>
          <w:sz w:val="22"/>
          <w:szCs w:val="22"/>
        </w:rPr>
        <w:t>,</w:t>
      </w:r>
      <w:r w:rsidRPr="00084AEF">
        <w:rPr>
          <w:rFonts w:cstheme="minorHAnsi"/>
          <w:sz w:val="22"/>
          <w:szCs w:val="22"/>
        </w:rPr>
        <w:t xml:space="preserve"> </w:t>
      </w:r>
      <w:r w:rsidRPr="00084AEF">
        <w:rPr>
          <w:rFonts w:cstheme="minorHAnsi"/>
          <w:i/>
          <w:sz w:val="22"/>
          <w:szCs w:val="22"/>
        </w:rPr>
        <w:t>Journal of Sport &amp; Social Issues</w:t>
      </w:r>
      <w:r w:rsidRPr="00084AEF">
        <w:rPr>
          <w:rFonts w:cstheme="minorHAnsi"/>
          <w:sz w:val="22"/>
          <w:szCs w:val="22"/>
        </w:rPr>
        <w:t xml:space="preserve">, </w:t>
      </w:r>
      <w:r w:rsidRPr="00084AEF">
        <w:rPr>
          <w:rFonts w:cstheme="minorHAnsi"/>
          <w:i/>
          <w:iCs/>
          <w:sz w:val="22"/>
          <w:szCs w:val="22"/>
        </w:rPr>
        <w:t>30</w:t>
      </w:r>
      <w:r w:rsidRPr="00084AEF">
        <w:rPr>
          <w:rFonts w:cstheme="minorHAnsi"/>
          <w:sz w:val="22"/>
          <w:szCs w:val="22"/>
        </w:rPr>
        <w:t>(1), 107-114.</w:t>
      </w:r>
    </w:p>
    <w:p w14:paraId="30F6BE38" w14:textId="77777777" w:rsidR="000A151F" w:rsidRPr="00084AEF" w:rsidRDefault="000A151F" w:rsidP="00084AEF">
      <w:pPr>
        <w:pStyle w:val="EndnoteText"/>
        <w:spacing w:line="360" w:lineRule="auto"/>
        <w:rPr>
          <w:rFonts w:cstheme="minorHAnsi"/>
          <w:sz w:val="22"/>
          <w:szCs w:val="22"/>
        </w:rPr>
      </w:pPr>
    </w:p>
    <w:p w14:paraId="04EC2E75" w14:textId="6D0E9938" w:rsidR="000A151F" w:rsidRPr="00084AEF" w:rsidRDefault="000A151F" w:rsidP="00084AEF">
      <w:pPr>
        <w:pStyle w:val="EndnoteText"/>
        <w:spacing w:line="360" w:lineRule="auto"/>
        <w:rPr>
          <w:rFonts w:cstheme="minorHAnsi"/>
          <w:sz w:val="22"/>
          <w:szCs w:val="22"/>
        </w:rPr>
      </w:pPr>
      <w:r w:rsidRPr="00084AEF">
        <w:rPr>
          <w:rFonts w:cstheme="minorHAnsi"/>
          <w:sz w:val="22"/>
          <w:szCs w:val="22"/>
        </w:rPr>
        <w:t xml:space="preserve">Biscomb, K. </w:t>
      </w:r>
      <w:r w:rsidR="00DC5292">
        <w:rPr>
          <w:rFonts w:cstheme="minorHAnsi"/>
          <w:sz w:val="22"/>
          <w:szCs w:val="22"/>
        </w:rPr>
        <w:t>&amp;</w:t>
      </w:r>
      <w:r w:rsidRPr="00084AEF">
        <w:rPr>
          <w:rFonts w:cstheme="minorHAnsi"/>
          <w:sz w:val="22"/>
          <w:szCs w:val="22"/>
        </w:rPr>
        <w:t xml:space="preserve"> Griggs, G. (2013). ‘“A splendid effort!” Print media reporting of England’s women’s performance in the 2009 Cricket World Cup’</w:t>
      </w:r>
      <w:r w:rsidRPr="00084AEF">
        <w:rPr>
          <w:rFonts w:cstheme="minorHAnsi"/>
          <w:i/>
          <w:sz w:val="22"/>
          <w:szCs w:val="22"/>
        </w:rPr>
        <w:t>,</w:t>
      </w:r>
      <w:r w:rsidRPr="00084AEF">
        <w:rPr>
          <w:rFonts w:cstheme="minorHAnsi"/>
          <w:sz w:val="22"/>
          <w:szCs w:val="22"/>
        </w:rPr>
        <w:t xml:space="preserve"> </w:t>
      </w:r>
      <w:r w:rsidRPr="00084AEF">
        <w:rPr>
          <w:rFonts w:cstheme="minorHAnsi"/>
          <w:i/>
          <w:sz w:val="22"/>
          <w:szCs w:val="22"/>
        </w:rPr>
        <w:t>International Review for the Sociology of Sport</w:t>
      </w:r>
      <w:r w:rsidRPr="00084AEF">
        <w:rPr>
          <w:rFonts w:cstheme="minorHAnsi"/>
          <w:sz w:val="22"/>
          <w:szCs w:val="22"/>
        </w:rPr>
        <w:t xml:space="preserve">, </w:t>
      </w:r>
      <w:r w:rsidRPr="00084AEF">
        <w:rPr>
          <w:rFonts w:cstheme="minorHAnsi"/>
          <w:i/>
          <w:iCs/>
          <w:sz w:val="22"/>
          <w:szCs w:val="22"/>
        </w:rPr>
        <w:t>48</w:t>
      </w:r>
      <w:r w:rsidRPr="00084AEF">
        <w:rPr>
          <w:rFonts w:cstheme="minorHAnsi"/>
          <w:sz w:val="22"/>
          <w:szCs w:val="22"/>
        </w:rPr>
        <w:t>(1), 99-111.</w:t>
      </w:r>
    </w:p>
    <w:p w14:paraId="73BEF63F" w14:textId="77777777" w:rsidR="000A151F" w:rsidRPr="00084AEF" w:rsidRDefault="000A151F" w:rsidP="00084AEF">
      <w:pPr>
        <w:pStyle w:val="EndnoteText"/>
        <w:spacing w:line="360" w:lineRule="auto"/>
        <w:rPr>
          <w:rFonts w:cstheme="minorHAnsi"/>
          <w:sz w:val="22"/>
          <w:szCs w:val="22"/>
        </w:rPr>
      </w:pPr>
    </w:p>
    <w:p w14:paraId="7FF9D47B" w14:textId="17B084C2" w:rsidR="000A151F" w:rsidRPr="00084AEF" w:rsidRDefault="000A151F" w:rsidP="00084AEF">
      <w:pPr>
        <w:spacing w:after="0" w:line="360" w:lineRule="auto"/>
        <w:rPr>
          <w:rFonts w:cstheme="minorHAnsi"/>
        </w:rPr>
      </w:pPr>
      <w:r w:rsidRPr="00084AEF">
        <w:rPr>
          <w:rFonts w:cstheme="minorHAnsi"/>
        </w:rPr>
        <w:t xml:space="preserve">Bowes, A. (2020). National Identities and International Sport: What about the women? In N. Villanueva (Ed.). </w:t>
      </w:r>
      <w:r w:rsidRPr="00084AEF">
        <w:rPr>
          <w:rFonts w:cstheme="minorHAnsi"/>
          <w:i/>
          <w:iCs/>
        </w:rPr>
        <w:t>The Athlete as National Symbol: Critical Essays on Sports in the International Arena</w:t>
      </w:r>
      <w:r w:rsidRPr="00084AEF">
        <w:rPr>
          <w:rFonts w:cstheme="minorHAnsi"/>
        </w:rPr>
        <w:t>. Jefferson, North Carolina: McFarland and Company Inc</w:t>
      </w:r>
      <w:r w:rsidR="00270449">
        <w:rPr>
          <w:rFonts w:cstheme="minorHAnsi"/>
        </w:rPr>
        <w:t>, 88-112</w:t>
      </w:r>
      <w:r w:rsidRPr="00084AEF">
        <w:rPr>
          <w:rFonts w:cstheme="minorHAnsi"/>
        </w:rPr>
        <w:t xml:space="preserve">. </w:t>
      </w:r>
    </w:p>
    <w:p w14:paraId="2E596DCB" w14:textId="77777777" w:rsidR="000A151F" w:rsidRPr="00084AEF" w:rsidRDefault="000A151F" w:rsidP="00084AEF">
      <w:pPr>
        <w:pStyle w:val="EndNoteBibliography"/>
        <w:spacing w:after="0" w:line="360" w:lineRule="auto"/>
        <w:rPr>
          <w:rFonts w:asciiTheme="minorHAnsi" w:hAnsiTheme="minorHAnsi" w:cstheme="minorHAnsi"/>
        </w:rPr>
      </w:pPr>
    </w:p>
    <w:p w14:paraId="37D5C902" w14:textId="29B4E971" w:rsidR="000A151F" w:rsidRPr="00084AEF" w:rsidRDefault="000A151F" w:rsidP="00084AEF">
      <w:pPr>
        <w:pStyle w:val="EndNoteBibliography"/>
        <w:spacing w:after="0" w:line="360" w:lineRule="auto"/>
        <w:rPr>
          <w:rFonts w:asciiTheme="minorHAnsi" w:hAnsiTheme="minorHAnsi" w:cstheme="minorHAnsi"/>
        </w:rPr>
      </w:pPr>
      <w:r w:rsidRPr="00084AEF">
        <w:rPr>
          <w:rFonts w:asciiTheme="minorHAnsi" w:hAnsiTheme="minorHAnsi" w:cstheme="minorHAnsi"/>
        </w:rPr>
        <w:t xml:space="preserve">Bowes, A. </w:t>
      </w:r>
      <w:r w:rsidR="00DC5292">
        <w:rPr>
          <w:rFonts w:asciiTheme="minorHAnsi" w:hAnsiTheme="minorHAnsi" w:cstheme="minorHAnsi"/>
        </w:rPr>
        <w:t>&amp;</w:t>
      </w:r>
      <w:r w:rsidRPr="00084AEF">
        <w:rPr>
          <w:rFonts w:asciiTheme="minorHAnsi" w:hAnsiTheme="minorHAnsi" w:cstheme="minorHAnsi"/>
        </w:rPr>
        <w:t xml:space="preserve"> Bairner, A. (2018). 'England's proxy warriors? Women, war and sport'</w:t>
      </w:r>
      <w:r w:rsidRPr="00084AEF">
        <w:rPr>
          <w:rFonts w:asciiTheme="minorHAnsi" w:hAnsiTheme="minorHAnsi" w:cstheme="minorHAnsi"/>
          <w:i/>
        </w:rPr>
        <w:t>.</w:t>
      </w:r>
      <w:r w:rsidRPr="00084AEF">
        <w:rPr>
          <w:rFonts w:asciiTheme="minorHAnsi" w:hAnsiTheme="minorHAnsi" w:cstheme="minorHAnsi"/>
        </w:rPr>
        <w:t xml:space="preserve"> </w:t>
      </w:r>
      <w:r w:rsidRPr="00084AEF">
        <w:rPr>
          <w:rFonts w:asciiTheme="minorHAnsi" w:hAnsiTheme="minorHAnsi" w:cstheme="minorHAnsi"/>
          <w:i/>
        </w:rPr>
        <w:t>International Review for the Sociology of Sport</w:t>
      </w:r>
      <w:r w:rsidRPr="00084AEF">
        <w:rPr>
          <w:rFonts w:asciiTheme="minorHAnsi" w:hAnsiTheme="minorHAnsi" w:cstheme="minorHAnsi"/>
        </w:rPr>
        <w:t xml:space="preserve">, </w:t>
      </w:r>
      <w:r w:rsidRPr="00084AEF">
        <w:rPr>
          <w:rFonts w:asciiTheme="minorHAnsi" w:hAnsiTheme="minorHAnsi" w:cstheme="minorHAnsi"/>
          <w:i/>
          <w:iCs/>
        </w:rPr>
        <w:t>53</w:t>
      </w:r>
      <w:r w:rsidRPr="00084AEF">
        <w:rPr>
          <w:rFonts w:asciiTheme="minorHAnsi" w:hAnsiTheme="minorHAnsi" w:cstheme="minorHAnsi"/>
        </w:rPr>
        <w:t>(4), 393-410.</w:t>
      </w:r>
    </w:p>
    <w:p w14:paraId="1F8D176A" w14:textId="77777777" w:rsidR="000A151F" w:rsidRPr="00084AEF" w:rsidRDefault="000A151F" w:rsidP="00084AEF">
      <w:pPr>
        <w:pStyle w:val="EndNoteBibliography"/>
        <w:spacing w:after="0" w:line="360" w:lineRule="auto"/>
        <w:rPr>
          <w:rFonts w:asciiTheme="minorHAnsi" w:hAnsiTheme="minorHAnsi" w:cstheme="minorHAnsi"/>
        </w:rPr>
      </w:pPr>
    </w:p>
    <w:p w14:paraId="02C7EE24" w14:textId="4965EAE0" w:rsidR="000A151F" w:rsidRDefault="000A151F" w:rsidP="00084AEF">
      <w:pPr>
        <w:pStyle w:val="EndNoteBibliography"/>
        <w:spacing w:after="0" w:line="360" w:lineRule="auto"/>
        <w:rPr>
          <w:rFonts w:asciiTheme="minorHAnsi" w:hAnsiTheme="minorHAnsi" w:cstheme="minorHAnsi"/>
          <w:shd w:val="clear" w:color="auto" w:fill="FFFFFF"/>
        </w:rPr>
      </w:pPr>
      <w:r w:rsidRPr="00084AEF">
        <w:rPr>
          <w:rFonts w:asciiTheme="minorHAnsi" w:hAnsiTheme="minorHAnsi" w:cstheme="minorHAnsi"/>
          <w:shd w:val="clear" w:color="auto" w:fill="FFFFFF"/>
        </w:rPr>
        <w:t xml:space="preserve">Bowes, A. </w:t>
      </w:r>
      <w:r w:rsidR="00B63B27">
        <w:rPr>
          <w:rFonts w:asciiTheme="minorHAnsi" w:hAnsiTheme="minorHAnsi" w:cstheme="minorHAnsi"/>
          <w:shd w:val="clear" w:color="auto" w:fill="FFFFFF"/>
        </w:rPr>
        <w:t xml:space="preserve">&amp; </w:t>
      </w:r>
      <w:r w:rsidRPr="00084AEF">
        <w:rPr>
          <w:rFonts w:asciiTheme="minorHAnsi" w:hAnsiTheme="minorHAnsi" w:cstheme="minorHAnsi"/>
          <w:shd w:val="clear" w:color="auto" w:fill="FFFFFF"/>
        </w:rPr>
        <w:t>Bairner. A. (2019). Three Lions on Her Shirt: Hot and Banal Nationalism for England’s Sportswomen. </w:t>
      </w:r>
      <w:r w:rsidRPr="00084AEF">
        <w:rPr>
          <w:rFonts w:asciiTheme="minorHAnsi" w:hAnsiTheme="minorHAnsi" w:cstheme="minorHAnsi"/>
          <w:i/>
          <w:iCs/>
          <w:shd w:val="clear" w:color="auto" w:fill="FFFFFF"/>
        </w:rPr>
        <w:t>Journal of Sport and Social Issues</w:t>
      </w:r>
      <w:r w:rsidRPr="00084AEF">
        <w:rPr>
          <w:rFonts w:asciiTheme="minorHAnsi" w:hAnsiTheme="minorHAnsi" w:cstheme="minorHAnsi"/>
          <w:shd w:val="clear" w:color="auto" w:fill="FFFFFF"/>
        </w:rPr>
        <w:t>. DOI: 0193723519850878.</w:t>
      </w:r>
    </w:p>
    <w:p w14:paraId="1211BDB2" w14:textId="4DA71055" w:rsidR="00B63B27" w:rsidRDefault="00B63B27" w:rsidP="00084AEF">
      <w:pPr>
        <w:pStyle w:val="EndNoteBibliography"/>
        <w:spacing w:after="0" w:line="360" w:lineRule="auto"/>
        <w:rPr>
          <w:rFonts w:asciiTheme="minorHAnsi" w:hAnsiTheme="minorHAnsi" w:cstheme="minorHAnsi"/>
          <w:shd w:val="clear" w:color="auto" w:fill="FFFFFF"/>
        </w:rPr>
      </w:pPr>
    </w:p>
    <w:p w14:paraId="1D2A6F56" w14:textId="0112C112" w:rsidR="00B63B27" w:rsidRPr="00B63B27" w:rsidRDefault="00B63B27" w:rsidP="00084AEF">
      <w:pPr>
        <w:pStyle w:val="EndNoteBibliography"/>
        <w:spacing w:after="0" w:line="360" w:lineRule="auto"/>
        <w:rPr>
          <w:rFonts w:asciiTheme="minorHAnsi" w:hAnsiTheme="minorHAnsi" w:cstheme="minorHAnsi"/>
          <w:shd w:val="clear" w:color="auto" w:fill="FFFFFF"/>
        </w:rPr>
      </w:pPr>
      <w:r>
        <w:rPr>
          <w:rFonts w:asciiTheme="minorHAnsi" w:hAnsiTheme="minorHAnsi" w:cstheme="minorHAnsi"/>
          <w:shd w:val="clear" w:color="auto" w:fill="FFFFFF"/>
        </w:rPr>
        <w:t xml:space="preserve">Bowes, A., Bairner, A., Whigham, S. and Kitching, N. (2021). Women, war and sport: The battle of the 2019 Solheim Cup. </w:t>
      </w:r>
      <w:r>
        <w:rPr>
          <w:rFonts w:asciiTheme="minorHAnsi" w:hAnsiTheme="minorHAnsi" w:cstheme="minorHAnsi"/>
          <w:i/>
          <w:iCs/>
          <w:shd w:val="clear" w:color="auto" w:fill="FFFFFF"/>
        </w:rPr>
        <w:t xml:space="preserve">Journal of War and Culture Studies, </w:t>
      </w:r>
      <w:r>
        <w:rPr>
          <w:rFonts w:asciiTheme="minorHAnsi" w:hAnsiTheme="minorHAnsi" w:cstheme="minorHAnsi"/>
          <w:shd w:val="clear" w:color="auto" w:fill="FFFFFF"/>
        </w:rPr>
        <w:t>13(4), 424-443. DOI: 10.1080/17526272.2020.1829788.</w:t>
      </w:r>
    </w:p>
    <w:p w14:paraId="0AB9FFD3" w14:textId="77777777" w:rsidR="000A151F" w:rsidRPr="00084AEF" w:rsidRDefault="000A151F" w:rsidP="00084AEF">
      <w:pPr>
        <w:shd w:val="clear" w:color="auto" w:fill="FFFFFF"/>
        <w:spacing w:after="0" w:line="360" w:lineRule="auto"/>
        <w:rPr>
          <w:rStyle w:val="Hyperlink"/>
          <w:rFonts w:cstheme="minorHAnsi"/>
          <w:color w:val="333333"/>
        </w:rPr>
      </w:pPr>
    </w:p>
    <w:p w14:paraId="1C97F0C9" w14:textId="747E23CC" w:rsidR="000A151F" w:rsidRPr="00084AEF" w:rsidRDefault="000A151F" w:rsidP="00084AEF">
      <w:pPr>
        <w:pStyle w:val="EndnoteText"/>
        <w:spacing w:line="360" w:lineRule="auto"/>
        <w:rPr>
          <w:rFonts w:cstheme="minorHAnsi"/>
          <w:sz w:val="22"/>
          <w:szCs w:val="22"/>
        </w:rPr>
      </w:pPr>
      <w:r w:rsidRPr="00084AEF">
        <w:rPr>
          <w:rFonts w:cstheme="minorHAnsi"/>
          <w:sz w:val="22"/>
          <w:szCs w:val="22"/>
        </w:rPr>
        <w:lastRenderedPageBreak/>
        <w:t xml:space="preserve">Bowes, A. </w:t>
      </w:r>
      <w:r w:rsidR="00DC5292">
        <w:rPr>
          <w:rFonts w:cstheme="minorHAnsi"/>
          <w:sz w:val="22"/>
          <w:szCs w:val="22"/>
        </w:rPr>
        <w:t>&amp;</w:t>
      </w:r>
      <w:r w:rsidRPr="00084AEF">
        <w:rPr>
          <w:rFonts w:cstheme="minorHAnsi"/>
          <w:sz w:val="22"/>
          <w:szCs w:val="22"/>
        </w:rPr>
        <w:t xml:space="preserve"> Kitching, N. (2019). ‘Battle of the sixes’: investigating print media representations of female professional golfers competing in a men’s tour event</w:t>
      </w:r>
      <w:r w:rsidRPr="00084AEF">
        <w:rPr>
          <w:rFonts w:cstheme="minorHAnsi"/>
          <w:i/>
          <w:sz w:val="22"/>
          <w:szCs w:val="22"/>
        </w:rPr>
        <w:t>,</w:t>
      </w:r>
      <w:r w:rsidRPr="00084AEF">
        <w:rPr>
          <w:rFonts w:cstheme="minorHAnsi"/>
          <w:sz w:val="22"/>
          <w:szCs w:val="22"/>
        </w:rPr>
        <w:t xml:space="preserve"> </w:t>
      </w:r>
      <w:r w:rsidRPr="00084AEF">
        <w:rPr>
          <w:rFonts w:cstheme="minorHAnsi"/>
          <w:i/>
          <w:sz w:val="22"/>
          <w:szCs w:val="22"/>
        </w:rPr>
        <w:t>International Review for the Sociology of Sport.</w:t>
      </w:r>
      <w:r w:rsidRPr="00084AEF">
        <w:rPr>
          <w:rFonts w:cstheme="minorHAnsi"/>
          <w:sz w:val="22"/>
          <w:szCs w:val="22"/>
        </w:rPr>
        <w:t xml:space="preserve"> DOI: 10.1177/1012690219842544.</w:t>
      </w:r>
    </w:p>
    <w:p w14:paraId="0BFD0C2A" w14:textId="77777777" w:rsidR="000A151F" w:rsidRPr="00084AEF" w:rsidRDefault="000A151F" w:rsidP="00084AEF">
      <w:pPr>
        <w:pStyle w:val="EndnoteText"/>
        <w:spacing w:line="360" w:lineRule="auto"/>
        <w:rPr>
          <w:rFonts w:cstheme="minorHAnsi"/>
          <w:sz w:val="22"/>
          <w:szCs w:val="22"/>
        </w:rPr>
      </w:pPr>
    </w:p>
    <w:p w14:paraId="05C86321" w14:textId="26A9AA17" w:rsidR="000A151F" w:rsidRPr="00084AEF" w:rsidRDefault="000A151F" w:rsidP="00084AEF">
      <w:pPr>
        <w:spacing w:after="0" w:line="360" w:lineRule="auto"/>
        <w:rPr>
          <w:rFonts w:cstheme="minorHAnsi"/>
          <w:color w:val="222222"/>
          <w:shd w:val="clear" w:color="auto" w:fill="FFFFFF"/>
        </w:rPr>
      </w:pPr>
      <w:r w:rsidRPr="00084AEF">
        <w:rPr>
          <w:rFonts w:cstheme="minorHAnsi"/>
          <w:color w:val="222222"/>
          <w:shd w:val="clear" w:color="auto" w:fill="FFFFFF"/>
        </w:rPr>
        <w:t xml:space="preserve">Braun, V. </w:t>
      </w:r>
      <w:r w:rsidR="00DC5292">
        <w:rPr>
          <w:rFonts w:cstheme="minorHAnsi"/>
          <w:color w:val="222222"/>
          <w:shd w:val="clear" w:color="auto" w:fill="FFFFFF"/>
        </w:rPr>
        <w:t>&amp;</w:t>
      </w:r>
      <w:r w:rsidRPr="00084AEF">
        <w:rPr>
          <w:rFonts w:cstheme="minorHAnsi"/>
          <w:color w:val="222222"/>
          <w:shd w:val="clear" w:color="auto" w:fill="FFFFFF"/>
        </w:rPr>
        <w:t xml:space="preserve"> Clarke. V. (2013). </w:t>
      </w:r>
      <w:r w:rsidRPr="00084AEF">
        <w:rPr>
          <w:rFonts w:cstheme="minorHAnsi"/>
          <w:i/>
          <w:iCs/>
          <w:color w:val="222222"/>
          <w:shd w:val="clear" w:color="auto" w:fill="FFFFFF"/>
        </w:rPr>
        <w:t>Successful qualitative research: A practical guide for beginners</w:t>
      </w:r>
      <w:r w:rsidRPr="00084AEF">
        <w:rPr>
          <w:rFonts w:cstheme="minorHAnsi"/>
          <w:color w:val="222222"/>
          <w:shd w:val="clear" w:color="auto" w:fill="FFFFFF"/>
        </w:rPr>
        <w:t>. London: Sage Publications</w:t>
      </w:r>
    </w:p>
    <w:p w14:paraId="738FA17B" w14:textId="77777777" w:rsidR="000A151F" w:rsidRPr="00084AEF" w:rsidRDefault="000A151F" w:rsidP="00084AEF">
      <w:pPr>
        <w:spacing w:after="0" w:line="360" w:lineRule="auto"/>
        <w:rPr>
          <w:rFonts w:cstheme="minorHAnsi"/>
          <w:color w:val="222222"/>
          <w:shd w:val="clear" w:color="auto" w:fill="FFFFFF"/>
        </w:rPr>
      </w:pPr>
    </w:p>
    <w:p w14:paraId="6832EA3C" w14:textId="07B60665" w:rsidR="000A151F" w:rsidRPr="00084AEF" w:rsidRDefault="000A151F" w:rsidP="00084AEF">
      <w:pPr>
        <w:spacing w:after="0" w:line="360" w:lineRule="auto"/>
        <w:rPr>
          <w:rStyle w:val="Hyperlink"/>
          <w:rFonts w:cstheme="minorHAnsi"/>
          <w:color w:val="333333"/>
          <w:shd w:val="clear" w:color="auto" w:fill="FFFFFF"/>
        </w:rPr>
      </w:pPr>
      <w:r w:rsidRPr="00084AEF">
        <w:rPr>
          <w:rFonts w:cstheme="minorHAnsi"/>
          <w:color w:val="222222"/>
          <w:shd w:val="clear" w:color="auto" w:fill="FFFFFF"/>
        </w:rPr>
        <w:t xml:space="preserve">Braun, V. </w:t>
      </w:r>
      <w:r w:rsidR="00DC5292">
        <w:rPr>
          <w:rFonts w:cstheme="minorHAnsi"/>
          <w:color w:val="222222"/>
          <w:shd w:val="clear" w:color="auto" w:fill="FFFFFF"/>
        </w:rPr>
        <w:t>&amp;</w:t>
      </w:r>
      <w:r w:rsidRPr="00084AEF">
        <w:rPr>
          <w:rFonts w:cstheme="minorHAnsi"/>
          <w:color w:val="222222"/>
          <w:shd w:val="clear" w:color="auto" w:fill="FFFFFF"/>
        </w:rPr>
        <w:t xml:space="preserve"> Clarke. V. (2010). "Reflecting on reflexive thematic analysis." </w:t>
      </w:r>
      <w:r w:rsidRPr="00084AEF">
        <w:rPr>
          <w:rFonts w:cstheme="minorHAnsi"/>
          <w:i/>
          <w:iCs/>
          <w:color w:val="222222"/>
          <w:shd w:val="clear" w:color="auto" w:fill="FFFFFF"/>
        </w:rPr>
        <w:t>Qualitative Research in Sport, Exercise and Health,</w:t>
      </w:r>
      <w:r w:rsidRPr="00084AEF">
        <w:rPr>
          <w:rFonts w:cstheme="minorHAnsi"/>
          <w:color w:val="222222"/>
          <w:shd w:val="clear" w:color="auto" w:fill="FFFFFF"/>
        </w:rPr>
        <w:t> </w:t>
      </w:r>
      <w:r w:rsidRPr="00084AEF">
        <w:rPr>
          <w:rFonts w:cstheme="minorHAnsi"/>
          <w:i/>
          <w:iCs/>
          <w:color w:val="222222"/>
          <w:shd w:val="clear" w:color="auto" w:fill="FFFFFF"/>
        </w:rPr>
        <w:t>11</w:t>
      </w:r>
      <w:r w:rsidRPr="00084AEF">
        <w:rPr>
          <w:rFonts w:cstheme="minorHAnsi"/>
          <w:color w:val="222222"/>
          <w:shd w:val="clear" w:color="auto" w:fill="FFFFFF"/>
        </w:rPr>
        <w:t>(4), 589-597.</w:t>
      </w:r>
    </w:p>
    <w:p w14:paraId="0450F810" w14:textId="77777777" w:rsidR="000A151F" w:rsidRPr="00084AEF" w:rsidRDefault="000A151F" w:rsidP="00084AEF">
      <w:pPr>
        <w:spacing w:after="0" w:line="360" w:lineRule="auto"/>
        <w:rPr>
          <w:rFonts w:cstheme="minorHAnsi"/>
          <w:color w:val="0000FF"/>
          <w:u w:val="single"/>
          <w:shd w:val="clear" w:color="auto" w:fill="FFFFFF"/>
        </w:rPr>
      </w:pPr>
    </w:p>
    <w:p w14:paraId="31491F62" w14:textId="4980C21A" w:rsidR="000A151F" w:rsidRPr="00084AEF" w:rsidRDefault="000A151F" w:rsidP="00084AEF">
      <w:pPr>
        <w:spacing w:after="0" w:line="360" w:lineRule="auto"/>
        <w:rPr>
          <w:rFonts w:cstheme="minorHAnsi"/>
          <w:color w:val="333333"/>
          <w:shd w:val="clear" w:color="auto" w:fill="FFFFFF"/>
        </w:rPr>
      </w:pPr>
      <w:r w:rsidRPr="00084AEF">
        <w:rPr>
          <w:rFonts w:cstheme="minorHAnsi"/>
          <w:color w:val="333333"/>
          <w:shd w:val="clear" w:color="auto" w:fill="FFFFFF"/>
        </w:rPr>
        <w:t>Bruce, T. (</w:t>
      </w:r>
      <w:r w:rsidRPr="00084AEF">
        <w:rPr>
          <w:rStyle w:val="nlmyear"/>
          <w:rFonts w:cstheme="minorHAnsi"/>
          <w:color w:val="333333"/>
          <w:shd w:val="clear" w:color="auto" w:fill="FFFFFF"/>
        </w:rPr>
        <w:t>2008</w:t>
      </w:r>
      <w:r w:rsidRPr="00084AEF">
        <w:rPr>
          <w:rFonts w:cstheme="minorHAnsi"/>
          <w:color w:val="333333"/>
          <w:shd w:val="clear" w:color="auto" w:fill="FFFFFF"/>
        </w:rPr>
        <w:t>). </w:t>
      </w:r>
      <w:r w:rsidRPr="00084AEF">
        <w:rPr>
          <w:rStyle w:val="nlmarticle-title"/>
          <w:rFonts w:cstheme="minorHAnsi"/>
          <w:color w:val="333333"/>
          <w:shd w:val="clear" w:color="auto" w:fill="FFFFFF"/>
        </w:rPr>
        <w:t>Women, sport and the media: A complex terrain</w:t>
      </w:r>
      <w:r w:rsidRPr="00084AEF">
        <w:rPr>
          <w:rFonts w:cstheme="minorHAnsi"/>
          <w:color w:val="333333"/>
          <w:shd w:val="clear" w:color="auto" w:fill="FFFFFF"/>
        </w:rPr>
        <w:t xml:space="preserve">. In C. Obel, T. Bruce and S. Thompson (Eds.). </w:t>
      </w:r>
      <w:r w:rsidRPr="00084AEF">
        <w:rPr>
          <w:rFonts w:cstheme="minorHAnsi"/>
          <w:i/>
          <w:iCs/>
          <w:color w:val="333333"/>
          <w:shd w:val="clear" w:color="auto" w:fill="FFFFFF"/>
        </w:rPr>
        <w:t>Outstanding: Research about women and sport in New Zealand</w:t>
      </w:r>
      <w:r w:rsidRPr="00084AEF">
        <w:rPr>
          <w:rFonts w:cstheme="minorHAnsi"/>
          <w:color w:val="333333"/>
          <w:shd w:val="clear" w:color="auto" w:fill="FFFFFF"/>
        </w:rPr>
        <w:t>. </w:t>
      </w:r>
      <w:r w:rsidRPr="00084AEF">
        <w:rPr>
          <w:rStyle w:val="nlmpublisher-loc"/>
          <w:rFonts w:cstheme="minorHAnsi"/>
          <w:color w:val="333333"/>
          <w:shd w:val="clear" w:color="auto" w:fill="FFFFFF"/>
        </w:rPr>
        <w:t>Hamilton, NZ</w:t>
      </w:r>
      <w:r w:rsidRPr="00084AEF">
        <w:rPr>
          <w:rFonts w:cstheme="minorHAnsi"/>
          <w:color w:val="333333"/>
          <w:shd w:val="clear" w:color="auto" w:fill="FFFFFF"/>
        </w:rPr>
        <w:t>: </w:t>
      </w:r>
      <w:r w:rsidRPr="00084AEF">
        <w:rPr>
          <w:rStyle w:val="nlmpublisher-name"/>
          <w:rFonts w:cstheme="minorHAnsi"/>
          <w:color w:val="333333"/>
          <w:shd w:val="clear" w:color="auto" w:fill="FFFFFF"/>
        </w:rPr>
        <w:t>University of Waikato, Malcolm Institute for Educational Research</w:t>
      </w:r>
      <w:r w:rsidR="00C8400E">
        <w:rPr>
          <w:rStyle w:val="nlmpublisher-name"/>
          <w:rFonts w:cstheme="minorHAnsi"/>
          <w:color w:val="333333"/>
          <w:shd w:val="clear" w:color="auto" w:fill="FFFFFF"/>
        </w:rPr>
        <w:t>, 51-71</w:t>
      </w:r>
      <w:r w:rsidRPr="00084AEF">
        <w:rPr>
          <w:rFonts w:cstheme="minorHAnsi"/>
          <w:color w:val="333333"/>
          <w:shd w:val="clear" w:color="auto" w:fill="FFFFFF"/>
        </w:rPr>
        <w:t>.</w:t>
      </w:r>
    </w:p>
    <w:p w14:paraId="5D45B476" w14:textId="77777777" w:rsidR="000A151F" w:rsidRPr="00084AEF" w:rsidRDefault="000A151F" w:rsidP="00084AEF">
      <w:pPr>
        <w:spacing w:after="0" w:line="360" w:lineRule="auto"/>
        <w:rPr>
          <w:rFonts w:cstheme="minorHAnsi"/>
        </w:rPr>
      </w:pPr>
    </w:p>
    <w:p w14:paraId="5629061B" w14:textId="77777777" w:rsidR="000A151F" w:rsidRPr="00084AEF" w:rsidRDefault="000A151F" w:rsidP="00084AEF">
      <w:pPr>
        <w:spacing w:after="0" w:line="360" w:lineRule="auto"/>
        <w:rPr>
          <w:rFonts w:cstheme="minorHAnsi"/>
        </w:rPr>
      </w:pPr>
      <w:r w:rsidRPr="00084AEF">
        <w:rPr>
          <w:rFonts w:cstheme="minorHAnsi"/>
        </w:rPr>
        <w:t>Bruce, T. (2016). New rules for new times: sportswomen and media representation in the third wave’</w:t>
      </w:r>
      <w:r w:rsidRPr="00084AEF">
        <w:rPr>
          <w:rFonts w:cstheme="minorHAnsi"/>
          <w:i/>
        </w:rPr>
        <w:t>,</w:t>
      </w:r>
      <w:r w:rsidRPr="00084AEF">
        <w:rPr>
          <w:rFonts w:cstheme="minorHAnsi"/>
        </w:rPr>
        <w:t xml:space="preserve"> </w:t>
      </w:r>
      <w:r w:rsidRPr="00084AEF">
        <w:rPr>
          <w:rFonts w:cstheme="minorHAnsi"/>
          <w:i/>
        </w:rPr>
        <w:t>Sex Roles</w:t>
      </w:r>
      <w:r w:rsidRPr="00084AEF">
        <w:rPr>
          <w:rFonts w:cstheme="minorHAnsi"/>
        </w:rPr>
        <w:t>, 74, 361-76.</w:t>
      </w:r>
    </w:p>
    <w:p w14:paraId="7EDC2195" w14:textId="77777777" w:rsidR="000A151F" w:rsidRPr="00084AEF" w:rsidRDefault="000A151F" w:rsidP="00084AEF">
      <w:pPr>
        <w:spacing w:after="0" w:line="360" w:lineRule="auto"/>
        <w:rPr>
          <w:rFonts w:cstheme="minorHAnsi"/>
        </w:rPr>
      </w:pPr>
    </w:p>
    <w:p w14:paraId="5E0140EC" w14:textId="77777777" w:rsidR="000A151F" w:rsidRPr="00084AEF" w:rsidRDefault="000A151F" w:rsidP="00084AEF">
      <w:pPr>
        <w:pStyle w:val="EndnoteText"/>
        <w:spacing w:line="360" w:lineRule="auto"/>
        <w:rPr>
          <w:rStyle w:val="Hyperlink"/>
          <w:rFonts w:cstheme="minorHAnsi"/>
          <w:color w:val="auto"/>
          <w:sz w:val="22"/>
          <w:szCs w:val="22"/>
          <w:u w:val="none"/>
          <w:lang w:val="en-IE"/>
        </w:rPr>
      </w:pPr>
      <w:r w:rsidRPr="00084AEF">
        <w:rPr>
          <w:rFonts w:cstheme="minorHAnsi"/>
          <w:sz w:val="22"/>
          <w:szCs w:val="22"/>
        </w:rPr>
        <w:t xml:space="preserve">Chiba, N., Ebihara, O. and Morino, S. (2001). Globalisation, Naturalisation and Identity: The Case of Borderless Elite Athletes in Japan. </w:t>
      </w:r>
      <w:r w:rsidRPr="00084AEF">
        <w:rPr>
          <w:rFonts w:cstheme="minorHAnsi"/>
          <w:i/>
          <w:iCs/>
          <w:sz w:val="22"/>
          <w:szCs w:val="22"/>
        </w:rPr>
        <w:t>International Review for the Sociology of Sport,</w:t>
      </w:r>
      <w:r w:rsidRPr="00084AEF">
        <w:rPr>
          <w:rFonts w:cstheme="minorHAnsi"/>
          <w:sz w:val="22"/>
          <w:szCs w:val="22"/>
        </w:rPr>
        <w:t xml:space="preserve"> </w:t>
      </w:r>
      <w:r w:rsidRPr="00084AEF">
        <w:rPr>
          <w:rFonts w:cstheme="minorHAnsi"/>
          <w:i/>
          <w:iCs/>
          <w:sz w:val="22"/>
          <w:szCs w:val="22"/>
        </w:rPr>
        <w:t>36</w:t>
      </w:r>
      <w:r w:rsidRPr="00084AEF">
        <w:rPr>
          <w:rFonts w:cstheme="minorHAnsi"/>
          <w:sz w:val="22"/>
          <w:szCs w:val="22"/>
        </w:rPr>
        <w:t xml:space="preserve">(2): 203–221. </w:t>
      </w:r>
    </w:p>
    <w:p w14:paraId="70E4CB29" w14:textId="77777777" w:rsidR="00C8400E" w:rsidRDefault="00C8400E" w:rsidP="00084AEF">
      <w:pPr>
        <w:shd w:val="clear" w:color="auto" w:fill="FFFFFF"/>
        <w:spacing w:after="0" w:line="360" w:lineRule="auto"/>
        <w:rPr>
          <w:rFonts w:cstheme="minorHAnsi"/>
        </w:rPr>
      </w:pPr>
    </w:p>
    <w:p w14:paraId="712477DF" w14:textId="6BA34040" w:rsidR="000A151F" w:rsidRPr="00084AEF" w:rsidRDefault="000A151F" w:rsidP="00084AEF">
      <w:pPr>
        <w:shd w:val="clear" w:color="auto" w:fill="FFFFFF"/>
        <w:spacing w:after="0" w:line="360" w:lineRule="auto"/>
        <w:rPr>
          <w:rFonts w:cstheme="minorHAnsi"/>
        </w:rPr>
      </w:pPr>
      <w:r w:rsidRPr="00084AEF">
        <w:rPr>
          <w:rFonts w:cstheme="minorHAnsi"/>
        </w:rPr>
        <w:t xml:space="preserve">Connell, R.  (1987). </w:t>
      </w:r>
      <w:r w:rsidRPr="00084AEF">
        <w:rPr>
          <w:rFonts w:cstheme="minorHAnsi"/>
          <w:i/>
          <w:iCs/>
        </w:rPr>
        <w:t>Gender and Power</w:t>
      </w:r>
      <w:r w:rsidRPr="00084AEF">
        <w:rPr>
          <w:rFonts w:cstheme="minorHAnsi"/>
        </w:rPr>
        <w:t>. Cambridge: Polity Press.</w:t>
      </w:r>
    </w:p>
    <w:p w14:paraId="1F17938F" w14:textId="77777777" w:rsidR="000A151F" w:rsidRPr="00084AEF" w:rsidRDefault="000A151F" w:rsidP="00084AEF">
      <w:pPr>
        <w:shd w:val="clear" w:color="auto" w:fill="FFFFFF"/>
        <w:spacing w:after="0" w:line="360" w:lineRule="auto"/>
        <w:rPr>
          <w:rFonts w:cstheme="minorHAnsi"/>
          <w:color w:val="0000FF"/>
          <w:u w:val="single"/>
          <w:lang w:val="en-US"/>
        </w:rPr>
      </w:pPr>
    </w:p>
    <w:p w14:paraId="08AE6A07" w14:textId="5091634F" w:rsidR="000A151F" w:rsidRPr="00084AEF" w:rsidRDefault="000A151F" w:rsidP="00084AEF">
      <w:pPr>
        <w:shd w:val="clear" w:color="auto" w:fill="FFFFFF"/>
        <w:spacing w:after="0" w:line="360" w:lineRule="auto"/>
        <w:rPr>
          <w:rFonts w:cstheme="minorHAnsi"/>
          <w:color w:val="0000FF"/>
          <w:u w:val="single"/>
          <w:lang w:val="en-US"/>
        </w:rPr>
      </w:pPr>
      <w:r w:rsidRPr="00084AEF">
        <w:rPr>
          <w:rFonts w:cstheme="minorHAnsi"/>
          <w:color w:val="222222"/>
          <w:shd w:val="clear" w:color="auto" w:fill="FFFFFF"/>
        </w:rPr>
        <w:t>Cooky, C., and Messner, M. A. (2018). </w:t>
      </w:r>
      <w:r w:rsidRPr="00084AEF">
        <w:rPr>
          <w:rFonts w:cstheme="minorHAnsi"/>
          <w:i/>
          <w:iCs/>
          <w:color w:val="222222"/>
          <w:shd w:val="clear" w:color="auto" w:fill="FFFFFF"/>
        </w:rPr>
        <w:t>No slam dunk: Gender, sport and the unevenness of social change</w:t>
      </w:r>
      <w:r w:rsidRPr="00084AEF">
        <w:rPr>
          <w:rFonts w:cstheme="minorHAnsi"/>
          <w:color w:val="222222"/>
          <w:shd w:val="clear" w:color="auto" w:fill="FFFFFF"/>
        </w:rPr>
        <w:t xml:space="preserve">. </w:t>
      </w:r>
      <w:r w:rsidR="00D71D6D" w:rsidRPr="00084AEF">
        <w:rPr>
          <w:rFonts w:cstheme="minorHAnsi"/>
          <w:color w:val="222222"/>
          <w:shd w:val="clear" w:color="auto" w:fill="FFFFFF"/>
        </w:rPr>
        <w:t>New Brunswick, NJ</w:t>
      </w:r>
      <w:r w:rsidRPr="00084AEF">
        <w:rPr>
          <w:rFonts w:cstheme="minorHAnsi"/>
          <w:color w:val="222222"/>
          <w:shd w:val="clear" w:color="auto" w:fill="FFFFFF"/>
        </w:rPr>
        <w:t>: Rutgers University Press.</w:t>
      </w:r>
    </w:p>
    <w:p w14:paraId="250A4821" w14:textId="77777777" w:rsidR="000A151F" w:rsidRPr="00084AEF" w:rsidRDefault="000A151F" w:rsidP="00084AEF">
      <w:pPr>
        <w:spacing w:after="0" w:line="360" w:lineRule="auto"/>
        <w:rPr>
          <w:rFonts w:cstheme="minorHAnsi"/>
          <w:shd w:val="clear" w:color="auto" w:fill="FFFFFF"/>
        </w:rPr>
      </w:pPr>
    </w:p>
    <w:p w14:paraId="167DD4F6" w14:textId="77777777" w:rsidR="000A151F" w:rsidRPr="00084AEF" w:rsidRDefault="000A151F" w:rsidP="00084AEF">
      <w:pPr>
        <w:spacing w:after="0" w:line="360" w:lineRule="auto"/>
        <w:rPr>
          <w:rFonts w:cstheme="minorHAnsi"/>
        </w:rPr>
      </w:pPr>
      <w:r w:rsidRPr="00084AEF">
        <w:rPr>
          <w:rFonts w:cstheme="minorHAnsi"/>
        </w:rPr>
        <w:t xml:space="preserve">Dashper, K. (2018). Smiling assassins, brides-to-be and super mums: the importance of gender and celebrity in media framing of female athletes at the 2016 Olympic Games. </w:t>
      </w:r>
      <w:r w:rsidRPr="00084AEF">
        <w:rPr>
          <w:rFonts w:cstheme="minorHAnsi"/>
          <w:i/>
          <w:iCs/>
        </w:rPr>
        <w:t>Sport in Society</w:t>
      </w:r>
      <w:r w:rsidRPr="00084AEF">
        <w:rPr>
          <w:rFonts w:cstheme="minorHAnsi"/>
        </w:rPr>
        <w:t xml:space="preserve">, </w:t>
      </w:r>
      <w:r w:rsidRPr="00084AEF">
        <w:rPr>
          <w:rFonts w:cstheme="minorHAnsi"/>
          <w:i/>
          <w:iCs/>
        </w:rPr>
        <w:t>21</w:t>
      </w:r>
      <w:r w:rsidRPr="00084AEF">
        <w:rPr>
          <w:rFonts w:cstheme="minorHAnsi"/>
        </w:rPr>
        <w:t xml:space="preserve">(11), 1739-1757. </w:t>
      </w:r>
    </w:p>
    <w:p w14:paraId="745F92F8" w14:textId="77777777" w:rsidR="000A151F" w:rsidRPr="00084AEF" w:rsidRDefault="000A151F" w:rsidP="00084AEF">
      <w:pPr>
        <w:spacing w:after="0" w:line="360" w:lineRule="auto"/>
        <w:rPr>
          <w:rFonts w:cstheme="minorHAnsi"/>
        </w:rPr>
      </w:pPr>
    </w:p>
    <w:p w14:paraId="11961760" w14:textId="1452E41A" w:rsidR="000A151F" w:rsidRPr="00084AEF" w:rsidRDefault="000A151F" w:rsidP="00084AEF">
      <w:pPr>
        <w:spacing w:after="0" w:line="360" w:lineRule="auto"/>
        <w:rPr>
          <w:rFonts w:cstheme="minorHAnsi"/>
          <w:shd w:val="clear" w:color="auto" w:fill="FFFFFF"/>
        </w:rPr>
      </w:pPr>
      <w:r w:rsidRPr="00084AEF">
        <w:rPr>
          <w:rFonts w:cstheme="minorHAnsi"/>
          <w:color w:val="222222"/>
          <w:shd w:val="clear" w:color="auto" w:fill="FFFFFF"/>
        </w:rPr>
        <w:t>Franks, S., and O’Neill, D. (2016). Women reporting sport: Still a man’s game? </w:t>
      </w:r>
      <w:r w:rsidRPr="00084AEF">
        <w:rPr>
          <w:rFonts w:cstheme="minorHAnsi"/>
          <w:i/>
          <w:iCs/>
          <w:color w:val="222222"/>
          <w:shd w:val="clear" w:color="auto" w:fill="FFFFFF"/>
        </w:rPr>
        <w:t>Journalism</w:t>
      </w:r>
      <w:r w:rsidRPr="00084AEF">
        <w:rPr>
          <w:rFonts w:cstheme="minorHAnsi"/>
          <w:color w:val="222222"/>
          <w:shd w:val="clear" w:color="auto" w:fill="FFFFFF"/>
        </w:rPr>
        <w:t>, </w:t>
      </w:r>
      <w:r w:rsidRPr="00084AEF">
        <w:rPr>
          <w:rFonts w:cstheme="minorHAnsi"/>
          <w:i/>
          <w:iCs/>
          <w:color w:val="222222"/>
          <w:shd w:val="clear" w:color="auto" w:fill="FFFFFF"/>
        </w:rPr>
        <w:t>17</w:t>
      </w:r>
      <w:r w:rsidRPr="00084AEF">
        <w:rPr>
          <w:rFonts w:cstheme="minorHAnsi"/>
          <w:color w:val="222222"/>
          <w:shd w:val="clear" w:color="auto" w:fill="FFFFFF"/>
        </w:rPr>
        <w:t>(4), 474-492.</w:t>
      </w:r>
    </w:p>
    <w:p w14:paraId="460B8B47" w14:textId="77777777" w:rsidR="000A151F" w:rsidRPr="00084AEF" w:rsidRDefault="000A151F" w:rsidP="00084AEF">
      <w:pPr>
        <w:shd w:val="clear" w:color="auto" w:fill="FFFFFF"/>
        <w:spacing w:after="0" w:line="360" w:lineRule="auto"/>
        <w:rPr>
          <w:rFonts w:cstheme="minorHAnsi"/>
          <w:color w:val="0000FF"/>
          <w:u w:val="single"/>
          <w:lang w:val="en-US"/>
        </w:rPr>
      </w:pPr>
    </w:p>
    <w:p w14:paraId="43EAEE9F" w14:textId="77777777" w:rsidR="000A151F" w:rsidRPr="00084AEF" w:rsidRDefault="000A151F" w:rsidP="00084AEF">
      <w:pPr>
        <w:shd w:val="clear" w:color="auto" w:fill="FFFFFF"/>
        <w:spacing w:after="0" w:line="360" w:lineRule="auto"/>
        <w:rPr>
          <w:rStyle w:val="Hyperlink"/>
          <w:rFonts w:cstheme="minorHAnsi"/>
        </w:rPr>
      </w:pPr>
      <w:r w:rsidRPr="00084AEF">
        <w:rPr>
          <w:rFonts w:cstheme="minorHAnsi"/>
          <w:shd w:val="clear" w:color="auto" w:fill="FFFFFF"/>
        </w:rPr>
        <w:t>George, J. (2009). ‘An Excellent Means of Combining Fresh Air, Exercise and Society’: Females on the Fairways, 1890–1914. </w:t>
      </w:r>
      <w:r w:rsidRPr="00084AEF">
        <w:rPr>
          <w:rFonts w:cstheme="minorHAnsi"/>
          <w:i/>
          <w:iCs/>
          <w:shd w:val="clear" w:color="auto" w:fill="FFFFFF"/>
        </w:rPr>
        <w:t>Sport in History,</w:t>
      </w:r>
      <w:r w:rsidRPr="00084AEF">
        <w:rPr>
          <w:rFonts w:cstheme="minorHAnsi"/>
          <w:shd w:val="clear" w:color="auto" w:fill="FFFFFF"/>
        </w:rPr>
        <w:t> </w:t>
      </w:r>
      <w:r w:rsidRPr="00084AEF">
        <w:rPr>
          <w:rFonts w:cstheme="minorHAnsi"/>
          <w:i/>
          <w:shd w:val="clear" w:color="auto" w:fill="FFFFFF"/>
        </w:rPr>
        <w:t>29</w:t>
      </w:r>
      <w:r w:rsidRPr="00084AEF">
        <w:rPr>
          <w:rFonts w:cstheme="minorHAnsi"/>
          <w:shd w:val="clear" w:color="auto" w:fill="FFFFFF"/>
        </w:rPr>
        <w:t xml:space="preserve">(3), 333-352. </w:t>
      </w:r>
    </w:p>
    <w:p w14:paraId="26D11CB6" w14:textId="77777777" w:rsidR="000A151F" w:rsidRPr="00084AEF" w:rsidRDefault="000A151F" w:rsidP="00084AEF">
      <w:pPr>
        <w:shd w:val="clear" w:color="auto" w:fill="FFFFFF"/>
        <w:spacing w:after="0" w:line="360" w:lineRule="auto"/>
        <w:rPr>
          <w:rStyle w:val="Hyperlink"/>
          <w:rFonts w:cstheme="minorHAnsi"/>
          <w:lang w:val="en-US"/>
        </w:rPr>
      </w:pPr>
    </w:p>
    <w:p w14:paraId="3F472884" w14:textId="77777777" w:rsidR="000A151F" w:rsidRPr="00084AEF" w:rsidRDefault="000A151F" w:rsidP="00084AEF">
      <w:pPr>
        <w:spacing w:after="0" w:line="360" w:lineRule="auto"/>
        <w:rPr>
          <w:rFonts w:cstheme="minorHAnsi"/>
          <w:color w:val="222222"/>
          <w:shd w:val="clear" w:color="auto" w:fill="FFFFFF"/>
        </w:rPr>
      </w:pPr>
      <w:r w:rsidRPr="00084AEF">
        <w:rPr>
          <w:rFonts w:cstheme="minorHAnsi"/>
          <w:color w:val="222222"/>
          <w:shd w:val="clear" w:color="auto" w:fill="FFFFFF"/>
        </w:rPr>
        <w:t>Harris, J., Lee, S., and Lyberger, M. (2017). The Ryder Cup, national identities and team USA. </w:t>
      </w:r>
      <w:r w:rsidRPr="00084AEF">
        <w:rPr>
          <w:rFonts w:cstheme="minorHAnsi"/>
          <w:i/>
          <w:iCs/>
          <w:color w:val="222222"/>
          <w:shd w:val="clear" w:color="auto" w:fill="FFFFFF"/>
        </w:rPr>
        <w:t>Sport in Society</w:t>
      </w:r>
      <w:r w:rsidRPr="00084AEF">
        <w:rPr>
          <w:rFonts w:cstheme="minorHAnsi"/>
          <w:color w:val="222222"/>
          <w:shd w:val="clear" w:color="auto" w:fill="FFFFFF"/>
        </w:rPr>
        <w:t>, </w:t>
      </w:r>
      <w:r w:rsidRPr="00084AEF">
        <w:rPr>
          <w:rFonts w:cstheme="minorHAnsi"/>
          <w:i/>
          <w:iCs/>
          <w:color w:val="222222"/>
          <w:shd w:val="clear" w:color="auto" w:fill="FFFFFF"/>
        </w:rPr>
        <w:t>20</w:t>
      </w:r>
      <w:r w:rsidRPr="00084AEF">
        <w:rPr>
          <w:rFonts w:cstheme="minorHAnsi"/>
          <w:color w:val="222222"/>
          <w:shd w:val="clear" w:color="auto" w:fill="FFFFFF"/>
        </w:rPr>
        <w:t>(3), 413-427.</w:t>
      </w:r>
    </w:p>
    <w:p w14:paraId="27EA24D9" w14:textId="77777777" w:rsidR="000A151F" w:rsidRPr="00084AEF" w:rsidRDefault="000A151F" w:rsidP="00084AEF">
      <w:pPr>
        <w:spacing w:after="0" w:line="360" w:lineRule="auto"/>
        <w:rPr>
          <w:rFonts w:cstheme="minorHAnsi"/>
        </w:rPr>
      </w:pPr>
    </w:p>
    <w:p w14:paraId="5C946AF4" w14:textId="77777777" w:rsidR="000A151F" w:rsidRPr="00084AEF" w:rsidRDefault="000A151F" w:rsidP="00084AEF">
      <w:pPr>
        <w:spacing w:after="0" w:line="360" w:lineRule="auto"/>
        <w:rPr>
          <w:rFonts w:cstheme="minorHAnsi"/>
          <w:color w:val="222222"/>
          <w:shd w:val="clear" w:color="auto" w:fill="FFFFFF"/>
        </w:rPr>
      </w:pPr>
      <w:r w:rsidRPr="00084AEF">
        <w:rPr>
          <w:rFonts w:cstheme="minorHAnsi"/>
          <w:color w:val="222222"/>
          <w:shd w:val="clear" w:color="auto" w:fill="FFFFFF"/>
        </w:rPr>
        <w:t>Harris, J., and Lyberger, M. (2008). Mediated (Re) Presentations of Golf and National Identity in the United States: Some Observations on the Ryder Cup. </w:t>
      </w:r>
      <w:r w:rsidRPr="00084AEF">
        <w:rPr>
          <w:rFonts w:cstheme="minorHAnsi"/>
          <w:i/>
          <w:iCs/>
          <w:color w:val="222222"/>
          <w:shd w:val="clear" w:color="auto" w:fill="FFFFFF"/>
        </w:rPr>
        <w:t>International Journal of Sport Communication</w:t>
      </w:r>
      <w:r w:rsidRPr="00084AEF">
        <w:rPr>
          <w:rFonts w:cstheme="minorHAnsi"/>
          <w:color w:val="222222"/>
          <w:shd w:val="clear" w:color="auto" w:fill="FFFFFF"/>
        </w:rPr>
        <w:t>, </w:t>
      </w:r>
      <w:r w:rsidRPr="00084AEF">
        <w:rPr>
          <w:rFonts w:cstheme="minorHAnsi"/>
          <w:i/>
          <w:iCs/>
          <w:color w:val="222222"/>
          <w:shd w:val="clear" w:color="auto" w:fill="FFFFFF"/>
        </w:rPr>
        <w:t>1</w:t>
      </w:r>
      <w:r w:rsidRPr="00084AEF">
        <w:rPr>
          <w:rFonts w:cstheme="minorHAnsi"/>
          <w:color w:val="222222"/>
          <w:shd w:val="clear" w:color="auto" w:fill="FFFFFF"/>
        </w:rPr>
        <w:t>(2), 143-154.</w:t>
      </w:r>
    </w:p>
    <w:p w14:paraId="44D7EF7A" w14:textId="77777777" w:rsidR="000A151F" w:rsidRPr="00084AEF" w:rsidRDefault="000A151F" w:rsidP="00084AEF">
      <w:pPr>
        <w:spacing w:after="0" w:line="360" w:lineRule="auto"/>
        <w:rPr>
          <w:rStyle w:val="Hyperlink"/>
          <w:rFonts w:cstheme="minorHAnsi"/>
          <w:color w:val="auto"/>
          <w:u w:val="none"/>
        </w:rPr>
      </w:pPr>
    </w:p>
    <w:p w14:paraId="2B0AF72F" w14:textId="286C387C" w:rsidR="000A151F" w:rsidRPr="00084AEF" w:rsidRDefault="000A151F" w:rsidP="00084AEF">
      <w:pPr>
        <w:spacing w:after="0" w:line="360" w:lineRule="auto"/>
        <w:rPr>
          <w:rFonts w:cstheme="minorHAnsi"/>
        </w:rPr>
      </w:pPr>
      <w:r w:rsidRPr="00084AEF">
        <w:rPr>
          <w:rFonts w:cstheme="minorHAnsi"/>
        </w:rPr>
        <w:t xml:space="preserve">Hobsbawm, E. J. (1990). </w:t>
      </w:r>
      <w:r w:rsidRPr="00084AEF">
        <w:rPr>
          <w:rFonts w:cstheme="minorHAnsi"/>
          <w:i/>
          <w:iCs/>
        </w:rPr>
        <w:t>Nations and Nationalism Since 1780: Programme, myth, reality</w:t>
      </w:r>
      <w:r w:rsidRPr="00084AEF">
        <w:rPr>
          <w:rFonts w:cstheme="minorHAnsi"/>
        </w:rPr>
        <w:t xml:space="preserve">. Cambridge: Cambridge University Press.  </w:t>
      </w:r>
    </w:p>
    <w:p w14:paraId="24B4A82C" w14:textId="77777777" w:rsidR="002D545A" w:rsidRPr="00084AEF" w:rsidRDefault="002D545A" w:rsidP="00084AEF">
      <w:pPr>
        <w:spacing w:after="0" w:line="360" w:lineRule="auto"/>
        <w:rPr>
          <w:rFonts w:cstheme="minorHAnsi"/>
          <w:color w:val="222222"/>
          <w:shd w:val="clear" w:color="auto" w:fill="FFFFFF"/>
        </w:rPr>
      </w:pPr>
    </w:p>
    <w:p w14:paraId="5ABFBE6B" w14:textId="1A901650" w:rsidR="002D545A" w:rsidRPr="00084AEF" w:rsidRDefault="002D545A" w:rsidP="00084AEF">
      <w:pPr>
        <w:spacing w:after="0" w:line="360" w:lineRule="auto"/>
        <w:rPr>
          <w:rFonts w:cstheme="minorHAnsi"/>
        </w:rPr>
      </w:pPr>
      <w:r w:rsidRPr="00084AEF">
        <w:rPr>
          <w:rFonts w:cstheme="minorHAnsi"/>
          <w:color w:val="222222"/>
          <w:shd w:val="clear" w:color="auto" w:fill="FFFFFF"/>
        </w:rPr>
        <w:t>Jamieson, K. M. (1998). Reading Nancy Lopez: Decoding representations of race, class, and sexuality. </w:t>
      </w:r>
      <w:r w:rsidRPr="00084AEF">
        <w:rPr>
          <w:rFonts w:cstheme="minorHAnsi"/>
          <w:i/>
          <w:iCs/>
          <w:color w:val="222222"/>
          <w:shd w:val="clear" w:color="auto" w:fill="FFFFFF"/>
        </w:rPr>
        <w:t>Sociology of Sport Journal</w:t>
      </w:r>
      <w:r w:rsidRPr="00084AEF">
        <w:rPr>
          <w:rFonts w:cstheme="minorHAnsi"/>
          <w:color w:val="222222"/>
          <w:shd w:val="clear" w:color="auto" w:fill="FFFFFF"/>
        </w:rPr>
        <w:t>, </w:t>
      </w:r>
      <w:r w:rsidRPr="00084AEF">
        <w:rPr>
          <w:rFonts w:cstheme="minorHAnsi"/>
          <w:i/>
          <w:iCs/>
          <w:color w:val="222222"/>
          <w:shd w:val="clear" w:color="auto" w:fill="FFFFFF"/>
        </w:rPr>
        <w:t>15</w:t>
      </w:r>
      <w:r w:rsidRPr="00084AEF">
        <w:rPr>
          <w:rFonts w:cstheme="minorHAnsi"/>
          <w:color w:val="222222"/>
          <w:shd w:val="clear" w:color="auto" w:fill="FFFFFF"/>
        </w:rPr>
        <w:t>(4), 343-358.</w:t>
      </w:r>
    </w:p>
    <w:p w14:paraId="5EB99413" w14:textId="77777777" w:rsidR="000A151F" w:rsidRPr="00084AEF" w:rsidRDefault="000A151F" w:rsidP="00084AEF">
      <w:pPr>
        <w:pStyle w:val="ListParagraph"/>
        <w:spacing w:line="360" w:lineRule="auto"/>
        <w:ind w:left="360"/>
        <w:rPr>
          <w:rFonts w:asciiTheme="minorHAnsi" w:hAnsiTheme="minorHAnsi" w:cstheme="minorHAnsi"/>
          <w:sz w:val="22"/>
          <w:szCs w:val="22"/>
        </w:rPr>
      </w:pPr>
    </w:p>
    <w:p w14:paraId="10727A1E" w14:textId="77777777" w:rsidR="000A151F" w:rsidRPr="00084AEF" w:rsidRDefault="000A151F" w:rsidP="00084AEF">
      <w:pPr>
        <w:spacing w:after="0" w:line="360" w:lineRule="auto"/>
        <w:rPr>
          <w:rFonts w:cstheme="minorHAnsi"/>
        </w:rPr>
      </w:pPr>
      <w:r w:rsidRPr="00084AEF">
        <w:rPr>
          <w:rFonts w:cstheme="minorHAnsi"/>
          <w:color w:val="222222"/>
          <w:shd w:val="clear" w:color="auto" w:fill="FFFFFF"/>
        </w:rPr>
        <w:t>Kali, R., Pastoriza, D., and Plante, J. F. (2018). The burden of glory: Competing for nonmonetary incentives in rank‐order tournaments. </w:t>
      </w:r>
      <w:r w:rsidRPr="00084AEF">
        <w:rPr>
          <w:rFonts w:cstheme="minorHAnsi"/>
          <w:i/>
          <w:iCs/>
          <w:color w:val="222222"/>
          <w:shd w:val="clear" w:color="auto" w:fill="FFFFFF"/>
        </w:rPr>
        <w:t>Journal of Economics &amp; Management Strategy</w:t>
      </w:r>
      <w:r w:rsidRPr="00084AEF">
        <w:rPr>
          <w:rFonts w:cstheme="minorHAnsi"/>
          <w:color w:val="222222"/>
          <w:shd w:val="clear" w:color="auto" w:fill="FFFFFF"/>
        </w:rPr>
        <w:t>, </w:t>
      </w:r>
      <w:r w:rsidRPr="00084AEF">
        <w:rPr>
          <w:rFonts w:cstheme="minorHAnsi"/>
          <w:i/>
          <w:iCs/>
          <w:color w:val="222222"/>
          <w:shd w:val="clear" w:color="auto" w:fill="FFFFFF"/>
        </w:rPr>
        <w:t>27</w:t>
      </w:r>
      <w:r w:rsidRPr="00084AEF">
        <w:rPr>
          <w:rFonts w:cstheme="minorHAnsi"/>
          <w:color w:val="222222"/>
          <w:shd w:val="clear" w:color="auto" w:fill="FFFFFF"/>
        </w:rPr>
        <w:t>(1), 102-118.</w:t>
      </w:r>
    </w:p>
    <w:p w14:paraId="12C382E1" w14:textId="77777777" w:rsidR="000A151F" w:rsidRPr="00084AEF" w:rsidRDefault="000A151F" w:rsidP="00084AEF">
      <w:pPr>
        <w:pStyle w:val="ListParagraph"/>
        <w:spacing w:line="360" w:lineRule="auto"/>
        <w:rPr>
          <w:rFonts w:asciiTheme="minorHAnsi" w:hAnsiTheme="minorHAnsi" w:cstheme="minorHAnsi"/>
          <w:sz w:val="22"/>
          <w:szCs w:val="22"/>
        </w:rPr>
      </w:pPr>
    </w:p>
    <w:p w14:paraId="7180AB21" w14:textId="77777777" w:rsidR="000A151F" w:rsidRPr="00084AEF" w:rsidRDefault="000A151F" w:rsidP="00084AEF">
      <w:pPr>
        <w:spacing w:after="0" w:line="360" w:lineRule="auto"/>
        <w:rPr>
          <w:rFonts w:cstheme="minorHAnsi"/>
        </w:rPr>
      </w:pPr>
      <w:r w:rsidRPr="00084AEF">
        <w:rPr>
          <w:rFonts w:cstheme="minorHAnsi"/>
        </w:rPr>
        <w:t>Kane, M. J. (2013). ‘The better sportswomen get, the more the media ignore them’</w:t>
      </w:r>
      <w:r w:rsidRPr="00084AEF">
        <w:rPr>
          <w:rFonts w:cstheme="minorHAnsi"/>
          <w:i/>
        </w:rPr>
        <w:t>.</w:t>
      </w:r>
      <w:r w:rsidRPr="00084AEF">
        <w:rPr>
          <w:rFonts w:cstheme="minorHAnsi"/>
        </w:rPr>
        <w:t xml:space="preserve"> </w:t>
      </w:r>
      <w:r w:rsidRPr="00084AEF">
        <w:rPr>
          <w:rFonts w:cstheme="minorHAnsi"/>
          <w:i/>
        </w:rPr>
        <w:t>Communication &amp; Sport</w:t>
      </w:r>
      <w:r w:rsidRPr="00084AEF">
        <w:rPr>
          <w:rFonts w:cstheme="minorHAnsi"/>
        </w:rPr>
        <w:t>, 1(3), 231-36.</w:t>
      </w:r>
    </w:p>
    <w:p w14:paraId="7032166F" w14:textId="77777777" w:rsidR="000A151F" w:rsidRPr="00084AEF" w:rsidRDefault="000A151F" w:rsidP="00084AEF">
      <w:pPr>
        <w:pStyle w:val="ListParagraph"/>
        <w:spacing w:line="360" w:lineRule="auto"/>
        <w:rPr>
          <w:rFonts w:asciiTheme="minorHAnsi" w:hAnsiTheme="minorHAnsi" w:cstheme="minorHAnsi"/>
          <w:sz w:val="22"/>
          <w:szCs w:val="22"/>
        </w:rPr>
      </w:pPr>
    </w:p>
    <w:p w14:paraId="4C938D7F" w14:textId="77777777" w:rsidR="000A151F" w:rsidRPr="00084AEF" w:rsidRDefault="000A151F" w:rsidP="00084AEF">
      <w:pPr>
        <w:spacing w:after="0" w:line="360" w:lineRule="auto"/>
        <w:rPr>
          <w:rFonts w:cstheme="minorHAnsi"/>
          <w:shd w:val="clear" w:color="auto" w:fill="FFFFFF"/>
        </w:rPr>
      </w:pPr>
      <w:r w:rsidRPr="00084AEF">
        <w:rPr>
          <w:rFonts w:cstheme="minorHAnsi"/>
          <w:color w:val="222222"/>
          <w:shd w:val="clear" w:color="auto" w:fill="FFFFFF"/>
        </w:rPr>
        <w:t>Kian, E. M., and Hardin, M. (2009). Framing of sport coverage based on the sex of sports writers: Female journalists counter the traditional gendering of media coverage. </w:t>
      </w:r>
      <w:r w:rsidRPr="00084AEF">
        <w:rPr>
          <w:rFonts w:cstheme="minorHAnsi"/>
          <w:i/>
          <w:iCs/>
          <w:color w:val="222222"/>
          <w:shd w:val="clear" w:color="auto" w:fill="FFFFFF"/>
        </w:rPr>
        <w:t>International Journal of Sport Communication</w:t>
      </w:r>
      <w:r w:rsidRPr="00084AEF">
        <w:rPr>
          <w:rFonts w:cstheme="minorHAnsi"/>
          <w:color w:val="222222"/>
          <w:shd w:val="clear" w:color="auto" w:fill="FFFFFF"/>
        </w:rPr>
        <w:t>, </w:t>
      </w:r>
      <w:r w:rsidRPr="00084AEF">
        <w:rPr>
          <w:rFonts w:cstheme="minorHAnsi"/>
          <w:i/>
          <w:iCs/>
          <w:color w:val="222222"/>
          <w:shd w:val="clear" w:color="auto" w:fill="FFFFFF"/>
        </w:rPr>
        <w:t>2</w:t>
      </w:r>
      <w:r w:rsidRPr="00084AEF">
        <w:rPr>
          <w:rFonts w:cstheme="minorHAnsi"/>
          <w:color w:val="222222"/>
          <w:shd w:val="clear" w:color="auto" w:fill="FFFFFF"/>
        </w:rPr>
        <w:t>(2), 185-204.</w:t>
      </w:r>
    </w:p>
    <w:p w14:paraId="53A80DA3" w14:textId="77777777" w:rsidR="000A151F" w:rsidRPr="00084AEF" w:rsidRDefault="000A151F" w:rsidP="00084AEF">
      <w:pPr>
        <w:spacing w:after="0" w:line="360" w:lineRule="auto"/>
        <w:rPr>
          <w:rFonts w:cstheme="minorHAnsi"/>
        </w:rPr>
      </w:pPr>
    </w:p>
    <w:p w14:paraId="71201182" w14:textId="68041241" w:rsidR="000A151F" w:rsidRPr="00084AEF" w:rsidRDefault="000A151F" w:rsidP="00084AEF">
      <w:pPr>
        <w:spacing w:after="0" w:line="360" w:lineRule="auto"/>
        <w:rPr>
          <w:rFonts w:cstheme="minorHAnsi"/>
        </w:rPr>
      </w:pPr>
      <w:r w:rsidRPr="00084AEF">
        <w:rPr>
          <w:rFonts w:cstheme="minorHAnsi"/>
        </w:rPr>
        <w:t xml:space="preserve">Kitching, N. (2017). Women in golf: A critical reflection.  In M. Toms (Ed.). </w:t>
      </w:r>
      <w:r w:rsidRPr="00084AEF">
        <w:rPr>
          <w:rFonts w:cstheme="minorHAnsi"/>
          <w:i/>
        </w:rPr>
        <w:t>The Routledge Handbook of Golf Science</w:t>
      </w:r>
      <w:r w:rsidRPr="00084AEF">
        <w:rPr>
          <w:rFonts w:cstheme="minorHAnsi"/>
        </w:rPr>
        <w:t>. London: Routledge</w:t>
      </w:r>
      <w:r w:rsidR="00C22093">
        <w:rPr>
          <w:rFonts w:cstheme="minorHAnsi"/>
        </w:rPr>
        <w:t>, 404-413</w:t>
      </w:r>
      <w:r w:rsidRPr="00084AEF">
        <w:rPr>
          <w:rFonts w:cstheme="minorHAnsi"/>
        </w:rPr>
        <w:t>.</w:t>
      </w:r>
    </w:p>
    <w:p w14:paraId="764CAC9F" w14:textId="77777777" w:rsidR="000A151F" w:rsidRPr="00084AEF" w:rsidRDefault="000A151F" w:rsidP="00084AEF">
      <w:pPr>
        <w:pStyle w:val="ListParagraph"/>
        <w:spacing w:line="360" w:lineRule="auto"/>
        <w:rPr>
          <w:rFonts w:asciiTheme="minorHAnsi" w:hAnsiTheme="minorHAnsi" w:cstheme="minorHAnsi"/>
          <w:sz w:val="22"/>
          <w:szCs w:val="22"/>
        </w:rPr>
      </w:pPr>
    </w:p>
    <w:p w14:paraId="76874E76" w14:textId="64C9F932" w:rsidR="000A151F" w:rsidRPr="00084AEF" w:rsidRDefault="000A151F" w:rsidP="00084AEF">
      <w:pPr>
        <w:spacing w:after="0" w:line="360" w:lineRule="auto"/>
        <w:rPr>
          <w:rFonts w:eastAsia="Calibri" w:cstheme="minorHAnsi"/>
          <w:color w:val="000000" w:themeColor="text1"/>
        </w:rPr>
      </w:pPr>
      <w:r w:rsidRPr="00084AEF">
        <w:rPr>
          <w:rFonts w:cstheme="minorHAnsi"/>
        </w:rPr>
        <w:t xml:space="preserve">Kitching, N. and Bowes, A. (2020) </w:t>
      </w:r>
      <w:r w:rsidRPr="00084AEF">
        <w:rPr>
          <w:rFonts w:eastAsia="Calibri" w:cstheme="minorHAnsi"/>
          <w:color w:val="000000" w:themeColor="text1"/>
        </w:rPr>
        <w:t>‘Top of the Tree’: Examining the Irish Print News Portrayal of the World’s Best Female Amateur Golfer During her Transition to Professional Golf. In N.</w:t>
      </w:r>
      <w:r w:rsidRPr="00084AEF">
        <w:rPr>
          <w:rFonts w:cstheme="minorHAnsi"/>
        </w:rPr>
        <w:t xml:space="preserve"> O’Boyle, and M. Free (Eds.). </w:t>
      </w:r>
      <w:r w:rsidRPr="00084AEF">
        <w:rPr>
          <w:rFonts w:cstheme="minorHAnsi"/>
          <w:i/>
          <w:iCs/>
        </w:rPr>
        <w:t>Sport, the Media and Ireland: Interdisciplinary Perspectives</w:t>
      </w:r>
      <w:r w:rsidR="00C22093">
        <w:rPr>
          <w:rFonts w:cstheme="minorHAnsi"/>
        </w:rPr>
        <w:t xml:space="preserve">. </w:t>
      </w:r>
      <w:r w:rsidRPr="00084AEF">
        <w:rPr>
          <w:rFonts w:cstheme="minorHAnsi"/>
        </w:rPr>
        <w:t>Cork: Cork University Press</w:t>
      </w:r>
      <w:r w:rsidR="00C22093">
        <w:rPr>
          <w:rFonts w:cstheme="minorHAnsi"/>
        </w:rPr>
        <w:t>, pp. TBC</w:t>
      </w:r>
      <w:r w:rsidRPr="00084AEF">
        <w:rPr>
          <w:rFonts w:cstheme="minorHAnsi"/>
        </w:rPr>
        <w:t xml:space="preserve">. </w:t>
      </w:r>
    </w:p>
    <w:p w14:paraId="3FDA0B10" w14:textId="77777777" w:rsidR="000A151F" w:rsidRPr="00084AEF" w:rsidRDefault="000A151F" w:rsidP="00084AEF">
      <w:pPr>
        <w:pStyle w:val="ListParagraph"/>
        <w:spacing w:line="360" w:lineRule="auto"/>
        <w:rPr>
          <w:rFonts w:asciiTheme="minorHAnsi" w:hAnsiTheme="minorHAnsi" w:cstheme="minorHAnsi"/>
          <w:sz w:val="22"/>
          <w:szCs w:val="22"/>
        </w:rPr>
      </w:pPr>
    </w:p>
    <w:p w14:paraId="2AE74AF1" w14:textId="77777777" w:rsidR="000A151F" w:rsidRPr="00084AEF" w:rsidRDefault="000A151F" w:rsidP="00084AEF">
      <w:pPr>
        <w:pStyle w:val="EndnoteText"/>
        <w:spacing w:line="360" w:lineRule="auto"/>
        <w:rPr>
          <w:rFonts w:cstheme="minorHAnsi"/>
          <w:sz w:val="22"/>
          <w:szCs w:val="22"/>
        </w:rPr>
      </w:pPr>
      <w:r w:rsidRPr="00084AEF">
        <w:rPr>
          <w:rFonts w:cstheme="minorHAnsi"/>
          <w:sz w:val="22"/>
          <w:szCs w:val="22"/>
        </w:rPr>
        <w:lastRenderedPageBreak/>
        <w:t>Liston, K. and Kitching, N. (2019). ‘‘Our wee country’: national identity, golf and ‘Ireland’’</w:t>
      </w:r>
      <w:r w:rsidRPr="00084AEF">
        <w:rPr>
          <w:rFonts w:cstheme="minorHAnsi"/>
          <w:i/>
          <w:sz w:val="22"/>
          <w:szCs w:val="22"/>
        </w:rPr>
        <w:t>.</w:t>
      </w:r>
      <w:r w:rsidRPr="00084AEF">
        <w:rPr>
          <w:rFonts w:cstheme="minorHAnsi"/>
          <w:sz w:val="22"/>
          <w:szCs w:val="22"/>
        </w:rPr>
        <w:t xml:space="preserve"> </w:t>
      </w:r>
      <w:r w:rsidRPr="00084AEF">
        <w:rPr>
          <w:rFonts w:cstheme="minorHAnsi"/>
          <w:i/>
          <w:sz w:val="22"/>
          <w:szCs w:val="22"/>
        </w:rPr>
        <w:t>Sport in Society</w:t>
      </w:r>
      <w:r w:rsidRPr="00084AEF">
        <w:rPr>
          <w:rFonts w:cstheme="minorHAnsi"/>
          <w:sz w:val="22"/>
          <w:szCs w:val="22"/>
        </w:rPr>
        <w:t>. DOI: 10.1080/17430437.2019.1584186</w:t>
      </w:r>
    </w:p>
    <w:p w14:paraId="0632C922" w14:textId="77777777" w:rsidR="000A151F" w:rsidRPr="00084AEF" w:rsidRDefault="000A151F" w:rsidP="00084AEF">
      <w:pPr>
        <w:pStyle w:val="ListParagraph"/>
        <w:spacing w:line="360" w:lineRule="auto"/>
        <w:rPr>
          <w:rFonts w:asciiTheme="minorHAnsi" w:hAnsiTheme="minorHAnsi" w:cstheme="minorHAnsi"/>
          <w:sz w:val="22"/>
          <w:szCs w:val="22"/>
        </w:rPr>
      </w:pPr>
    </w:p>
    <w:p w14:paraId="655ADF10" w14:textId="77777777" w:rsidR="000A151F" w:rsidRPr="00084AEF" w:rsidRDefault="000A151F" w:rsidP="00084AEF">
      <w:pPr>
        <w:spacing w:after="0" w:line="360" w:lineRule="auto"/>
        <w:rPr>
          <w:rFonts w:cstheme="minorHAnsi"/>
        </w:rPr>
      </w:pPr>
      <w:r w:rsidRPr="00084AEF">
        <w:rPr>
          <w:rFonts w:cstheme="minorHAnsi"/>
          <w:color w:val="222222"/>
          <w:shd w:val="clear" w:color="auto" w:fill="FFFFFF"/>
        </w:rPr>
        <w:t>Maguire, J. A. (2011). Globalization, sport and national identities. </w:t>
      </w:r>
      <w:r w:rsidRPr="00084AEF">
        <w:rPr>
          <w:rFonts w:cstheme="minorHAnsi"/>
          <w:i/>
          <w:iCs/>
          <w:color w:val="222222"/>
          <w:shd w:val="clear" w:color="auto" w:fill="FFFFFF"/>
        </w:rPr>
        <w:t>Sport in society</w:t>
      </w:r>
      <w:r w:rsidRPr="00084AEF">
        <w:rPr>
          <w:rFonts w:cstheme="minorHAnsi"/>
          <w:color w:val="222222"/>
          <w:shd w:val="clear" w:color="auto" w:fill="FFFFFF"/>
        </w:rPr>
        <w:t>, </w:t>
      </w:r>
      <w:r w:rsidRPr="00084AEF">
        <w:rPr>
          <w:rFonts w:cstheme="minorHAnsi"/>
          <w:i/>
          <w:iCs/>
          <w:color w:val="222222"/>
          <w:shd w:val="clear" w:color="auto" w:fill="FFFFFF"/>
        </w:rPr>
        <w:t>14</w:t>
      </w:r>
      <w:r w:rsidRPr="00084AEF">
        <w:rPr>
          <w:rFonts w:cstheme="minorHAnsi"/>
          <w:color w:val="222222"/>
          <w:shd w:val="clear" w:color="auto" w:fill="FFFFFF"/>
        </w:rPr>
        <w:t>(7-8), 978-993.</w:t>
      </w:r>
    </w:p>
    <w:p w14:paraId="6A2C4E1D" w14:textId="77777777" w:rsidR="000A151F" w:rsidRPr="00084AEF" w:rsidRDefault="000A151F" w:rsidP="00084AEF">
      <w:pPr>
        <w:pStyle w:val="ListParagraph"/>
        <w:spacing w:line="360" w:lineRule="auto"/>
        <w:rPr>
          <w:rFonts w:asciiTheme="minorHAnsi" w:hAnsiTheme="minorHAnsi" w:cstheme="minorHAnsi"/>
          <w:sz w:val="22"/>
          <w:szCs w:val="22"/>
        </w:rPr>
      </w:pPr>
    </w:p>
    <w:p w14:paraId="40BD9E8E" w14:textId="77777777" w:rsidR="000A151F" w:rsidRPr="00084AEF" w:rsidRDefault="000A151F" w:rsidP="00084AEF">
      <w:pPr>
        <w:spacing w:after="0" w:line="360" w:lineRule="auto"/>
        <w:rPr>
          <w:rFonts w:cstheme="minorHAnsi"/>
          <w:color w:val="222222"/>
          <w:shd w:val="clear" w:color="auto" w:fill="FFFFFF"/>
        </w:rPr>
      </w:pPr>
      <w:r w:rsidRPr="00084AEF">
        <w:rPr>
          <w:rFonts w:cstheme="minorHAnsi"/>
          <w:color w:val="222222"/>
          <w:shd w:val="clear" w:color="auto" w:fill="FFFFFF"/>
        </w:rPr>
        <w:t>McGannon, K. R., Curtin, K., Schinke, R. J. and Schweinbenz, A. N. (2012). (De) Constructing Paula Radcliffe: Exploring media representations of elite running, pregnancy and motherhood through cultural sport psychology. </w:t>
      </w:r>
      <w:r w:rsidRPr="00084AEF">
        <w:rPr>
          <w:rFonts w:cstheme="minorHAnsi"/>
          <w:i/>
          <w:iCs/>
          <w:color w:val="222222"/>
          <w:shd w:val="clear" w:color="auto" w:fill="FFFFFF"/>
        </w:rPr>
        <w:t>Psychology of sport and exercise</w:t>
      </w:r>
      <w:r w:rsidRPr="00084AEF">
        <w:rPr>
          <w:rFonts w:cstheme="minorHAnsi"/>
          <w:color w:val="222222"/>
          <w:shd w:val="clear" w:color="auto" w:fill="FFFFFF"/>
        </w:rPr>
        <w:t>, </w:t>
      </w:r>
      <w:r w:rsidRPr="00084AEF">
        <w:rPr>
          <w:rFonts w:cstheme="minorHAnsi"/>
          <w:i/>
          <w:iCs/>
          <w:color w:val="222222"/>
          <w:shd w:val="clear" w:color="auto" w:fill="FFFFFF"/>
        </w:rPr>
        <w:t>13</w:t>
      </w:r>
      <w:r w:rsidRPr="00084AEF">
        <w:rPr>
          <w:rFonts w:cstheme="minorHAnsi"/>
          <w:color w:val="222222"/>
          <w:shd w:val="clear" w:color="auto" w:fill="FFFFFF"/>
        </w:rPr>
        <w:t>(6), 820-829.</w:t>
      </w:r>
    </w:p>
    <w:p w14:paraId="45787644" w14:textId="77777777" w:rsidR="000A151F" w:rsidRPr="00084AEF" w:rsidRDefault="000A151F" w:rsidP="00084AEF">
      <w:pPr>
        <w:spacing w:after="0" w:line="360" w:lineRule="auto"/>
        <w:rPr>
          <w:rFonts w:cstheme="minorHAnsi"/>
          <w:shd w:val="clear" w:color="auto" w:fill="FFFFFF"/>
        </w:rPr>
      </w:pPr>
    </w:p>
    <w:p w14:paraId="395DEFE3" w14:textId="77777777" w:rsidR="000A151F" w:rsidRPr="00084AEF" w:rsidRDefault="000A151F" w:rsidP="00084AEF">
      <w:pPr>
        <w:pStyle w:val="EndNoteBibliography"/>
        <w:spacing w:after="0" w:line="360" w:lineRule="auto"/>
        <w:rPr>
          <w:rFonts w:asciiTheme="minorHAnsi" w:hAnsiTheme="minorHAnsi" w:cstheme="minorHAnsi"/>
          <w:shd w:val="clear" w:color="auto" w:fill="FFFFFF"/>
        </w:rPr>
      </w:pPr>
      <w:r w:rsidRPr="00084AEF">
        <w:rPr>
          <w:rFonts w:asciiTheme="minorHAnsi" w:hAnsiTheme="minorHAnsi" w:cstheme="minorHAnsi"/>
          <w:shd w:val="clear" w:color="auto" w:fill="FFFFFF"/>
        </w:rPr>
        <w:t>McGinnis, L., McQuillan, J. and Chapple, C.L. (2005). I just want to play: Women, sexism, and persistence in golf. </w:t>
      </w:r>
      <w:r w:rsidRPr="00084AEF">
        <w:rPr>
          <w:rFonts w:asciiTheme="minorHAnsi" w:hAnsiTheme="minorHAnsi" w:cstheme="minorHAnsi"/>
          <w:i/>
          <w:iCs/>
          <w:shd w:val="clear" w:color="auto" w:fill="FFFFFF"/>
        </w:rPr>
        <w:t>Journal of Sport and Social Issues, 29</w:t>
      </w:r>
      <w:r w:rsidRPr="00084AEF">
        <w:rPr>
          <w:rFonts w:asciiTheme="minorHAnsi" w:hAnsiTheme="minorHAnsi" w:cstheme="minorHAnsi"/>
          <w:shd w:val="clear" w:color="auto" w:fill="FFFFFF"/>
        </w:rPr>
        <w:t xml:space="preserve">(3), 313-337. </w:t>
      </w:r>
    </w:p>
    <w:p w14:paraId="63C8A17E" w14:textId="77777777" w:rsidR="000A151F" w:rsidRPr="00084AEF" w:rsidRDefault="000A151F" w:rsidP="00084AEF">
      <w:pPr>
        <w:pStyle w:val="EndNoteBibliography"/>
        <w:spacing w:after="0" w:line="360" w:lineRule="auto"/>
        <w:rPr>
          <w:rStyle w:val="Hyperlink"/>
          <w:rFonts w:asciiTheme="minorHAnsi" w:hAnsiTheme="minorHAnsi" w:cstheme="minorHAnsi"/>
          <w:color w:val="auto"/>
          <w:u w:val="none"/>
          <w:shd w:val="clear" w:color="auto" w:fill="FFFFFF"/>
        </w:rPr>
      </w:pPr>
    </w:p>
    <w:p w14:paraId="22E84A4C" w14:textId="11089C44" w:rsidR="000A151F" w:rsidRPr="00084AEF" w:rsidRDefault="000A151F" w:rsidP="00084AEF">
      <w:pPr>
        <w:spacing w:after="0" w:line="360" w:lineRule="auto"/>
        <w:rPr>
          <w:rFonts w:cstheme="minorHAnsi"/>
        </w:rPr>
      </w:pPr>
      <w:r w:rsidRPr="00084AEF">
        <w:rPr>
          <w:rFonts w:cstheme="minorHAnsi"/>
        </w:rPr>
        <w:t xml:space="preserve">Messner, M. A. and Sabo, D. F. (1990). Introduction: Toward a critical feminist reappraisal of sport, men, and the gender order. In M. A. Messner and D. F. Sabo (Eds.). </w:t>
      </w:r>
      <w:r w:rsidRPr="00084AEF">
        <w:rPr>
          <w:rFonts w:cstheme="minorHAnsi"/>
          <w:i/>
          <w:iCs/>
        </w:rPr>
        <w:t>Sport, Men, and the Gender Order</w:t>
      </w:r>
      <w:r w:rsidRPr="00084AEF">
        <w:rPr>
          <w:rFonts w:cstheme="minorHAnsi"/>
        </w:rPr>
        <w:t>. Champaign: Human Kinetics</w:t>
      </w:r>
      <w:r w:rsidR="00FB3447">
        <w:rPr>
          <w:rFonts w:cstheme="minorHAnsi"/>
        </w:rPr>
        <w:t>, 1-16</w:t>
      </w:r>
      <w:r w:rsidRPr="00084AEF">
        <w:rPr>
          <w:rFonts w:cstheme="minorHAnsi"/>
        </w:rPr>
        <w:t xml:space="preserve">. </w:t>
      </w:r>
    </w:p>
    <w:p w14:paraId="44771230" w14:textId="77777777" w:rsidR="000A151F" w:rsidRPr="00084AEF" w:rsidRDefault="000A151F" w:rsidP="00084AEF">
      <w:pPr>
        <w:spacing w:after="0" w:line="360" w:lineRule="auto"/>
        <w:rPr>
          <w:rFonts w:cstheme="minorHAnsi"/>
        </w:rPr>
      </w:pPr>
    </w:p>
    <w:p w14:paraId="27018757" w14:textId="77777777" w:rsidR="000A151F" w:rsidRPr="00084AEF" w:rsidRDefault="000A151F" w:rsidP="00084AEF">
      <w:pPr>
        <w:pStyle w:val="EndnoteText"/>
        <w:spacing w:line="360" w:lineRule="auto"/>
        <w:rPr>
          <w:rFonts w:cstheme="minorHAnsi"/>
          <w:sz w:val="22"/>
          <w:szCs w:val="22"/>
        </w:rPr>
      </w:pPr>
      <w:r w:rsidRPr="00084AEF">
        <w:rPr>
          <w:rFonts w:cstheme="minorHAnsi"/>
          <w:sz w:val="22"/>
          <w:szCs w:val="22"/>
        </w:rPr>
        <w:t>Petty, K. and Pope, S. (2019). ‘A new age for media coverage of women's sport? An analysis of English media coverage of the 2015 FIFA women's world cup’</w:t>
      </w:r>
      <w:r w:rsidRPr="00084AEF">
        <w:rPr>
          <w:rFonts w:cstheme="minorHAnsi"/>
          <w:i/>
          <w:sz w:val="22"/>
          <w:szCs w:val="22"/>
        </w:rPr>
        <w:t>.</w:t>
      </w:r>
      <w:r w:rsidRPr="00084AEF">
        <w:rPr>
          <w:rFonts w:cstheme="minorHAnsi"/>
          <w:sz w:val="22"/>
          <w:szCs w:val="22"/>
        </w:rPr>
        <w:t xml:space="preserve"> </w:t>
      </w:r>
      <w:r w:rsidRPr="00084AEF">
        <w:rPr>
          <w:rFonts w:cstheme="minorHAnsi"/>
          <w:i/>
          <w:sz w:val="22"/>
          <w:szCs w:val="22"/>
        </w:rPr>
        <w:t>Sociology</w:t>
      </w:r>
      <w:r w:rsidRPr="00084AEF">
        <w:rPr>
          <w:rFonts w:cstheme="minorHAnsi"/>
          <w:sz w:val="22"/>
          <w:szCs w:val="22"/>
        </w:rPr>
        <w:t>, 53(3), 486-502.</w:t>
      </w:r>
    </w:p>
    <w:p w14:paraId="00B1EE86" w14:textId="77777777" w:rsidR="000A151F" w:rsidRPr="00084AEF" w:rsidRDefault="000A151F" w:rsidP="00084AEF">
      <w:pPr>
        <w:pStyle w:val="EndnoteText"/>
        <w:spacing w:line="360" w:lineRule="auto"/>
        <w:rPr>
          <w:rFonts w:cstheme="minorHAnsi"/>
          <w:sz w:val="22"/>
          <w:szCs w:val="22"/>
        </w:rPr>
      </w:pPr>
    </w:p>
    <w:p w14:paraId="45183CF5" w14:textId="4ABB4F78" w:rsidR="000A151F" w:rsidRPr="00084AEF" w:rsidRDefault="000A151F" w:rsidP="00084AEF">
      <w:pPr>
        <w:spacing w:after="0" w:line="360" w:lineRule="auto"/>
        <w:rPr>
          <w:rFonts w:cstheme="minorHAnsi"/>
          <w:shd w:val="clear" w:color="auto" w:fill="FFFFFF"/>
        </w:rPr>
      </w:pPr>
      <w:r w:rsidRPr="00084AEF">
        <w:rPr>
          <w:rFonts w:cstheme="minorHAnsi"/>
          <w:shd w:val="clear" w:color="auto" w:fill="FFFFFF"/>
        </w:rPr>
        <w:t>Reis, H. and Correia. A. (2013). Gender inequalities in golf: a consented exclusion? </w:t>
      </w:r>
      <w:r w:rsidRPr="00084AEF">
        <w:rPr>
          <w:rFonts w:cstheme="minorHAnsi"/>
          <w:i/>
          <w:iCs/>
          <w:shd w:val="clear" w:color="auto" w:fill="FFFFFF"/>
        </w:rPr>
        <w:t>International Journal of Culture, Tourism and Hospitality Research, 7</w:t>
      </w:r>
      <w:r w:rsidRPr="00084AEF">
        <w:rPr>
          <w:rFonts w:cstheme="minorHAnsi"/>
          <w:shd w:val="clear" w:color="auto" w:fill="FFFFFF"/>
        </w:rPr>
        <w:t xml:space="preserve">(4), 324-339. </w:t>
      </w:r>
    </w:p>
    <w:p w14:paraId="4DE75846" w14:textId="77777777" w:rsidR="000A151F" w:rsidRPr="00084AEF" w:rsidRDefault="000A151F" w:rsidP="00084AEF">
      <w:pPr>
        <w:spacing w:after="0" w:line="360" w:lineRule="auto"/>
        <w:rPr>
          <w:rFonts w:cstheme="minorHAnsi"/>
          <w:shd w:val="clear" w:color="auto" w:fill="FFFFFF"/>
        </w:rPr>
      </w:pPr>
    </w:p>
    <w:p w14:paraId="3F324F7E" w14:textId="283FBC11" w:rsidR="000A151F" w:rsidRPr="00063FA4" w:rsidRDefault="000A151F" w:rsidP="00084AEF">
      <w:pPr>
        <w:spacing w:after="0" w:line="360" w:lineRule="auto"/>
        <w:rPr>
          <w:rStyle w:val="Hyperlink"/>
          <w:rFonts w:cstheme="minorHAnsi"/>
          <w:color w:val="auto"/>
          <w:u w:val="none"/>
        </w:rPr>
      </w:pPr>
      <w:r w:rsidRPr="00084AEF">
        <w:rPr>
          <w:rFonts w:cstheme="minorHAnsi"/>
        </w:rPr>
        <w:t xml:space="preserve">Sirak, R. (2019). A Solheim Cup for the ages. </w:t>
      </w:r>
      <w:r w:rsidRPr="00084AEF">
        <w:rPr>
          <w:rFonts w:cstheme="minorHAnsi"/>
          <w:i/>
          <w:iCs/>
        </w:rPr>
        <w:t>LPGA</w:t>
      </w:r>
      <w:r w:rsidRPr="00084AEF">
        <w:rPr>
          <w:rFonts w:cstheme="minorHAnsi"/>
        </w:rPr>
        <w:t xml:space="preserve">. </w:t>
      </w:r>
      <w:r w:rsidR="00B737D3">
        <w:rPr>
          <w:rFonts w:cstheme="minorHAnsi"/>
        </w:rPr>
        <w:t>15 September. Available</w:t>
      </w:r>
      <w:r w:rsidRPr="00084AEF">
        <w:rPr>
          <w:rFonts w:cstheme="minorHAnsi"/>
        </w:rPr>
        <w:t xml:space="preserve"> from </w:t>
      </w:r>
      <w:hyperlink r:id="rId11" w:history="1">
        <w:r w:rsidRPr="00084AEF">
          <w:rPr>
            <w:rStyle w:val="Hyperlink"/>
            <w:rFonts w:cstheme="minorHAnsi"/>
          </w:rPr>
          <w:t>https://www.lpga.com/news/2019-final-recap-solheim-cup</w:t>
        </w:r>
      </w:hyperlink>
      <w:r w:rsidRPr="00084AEF">
        <w:rPr>
          <w:rStyle w:val="Hyperlink"/>
          <w:rFonts w:cstheme="minorHAnsi"/>
        </w:rPr>
        <w:t xml:space="preserve"> </w:t>
      </w:r>
      <w:r w:rsidR="00063FA4">
        <w:rPr>
          <w:rStyle w:val="Hyperlink"/>
          <w:rFonts w:cstheme="minorHAnsi"/>
          <w:color w:val="auto"/>
          <w:u w:val="none"/>
        </w:rPr>
        <w:t xml:space="preserve">[Accessed 13/02/21]. </w:t>
      </w:r>
    </w:p>
    <w:p w14:paraId="08207B5B" w14:textId="77777777" w:rsidR="000A151F" w:rsidRPr="00084AEF" w:rsidRDefault="000A151F" w:rsidP="00084AEF">
      <w:pPr>
        <w:spacing w:after="0" w:line="360" w:lineRule="auto"/>
        <w:rPr>
          <w:rFonts w:cstheme="minorHAnsi"/>
          <w:shd w:val="clear" w:color="auto" w:fill="FFFFFF"/>
        </w:rPr>
      </w:pPr>
    </w:p>
    <w:p w14:paraId="6128F8B8" w14:textId="77777777" w:rsidR="000A151F" w:rsidRPr="00084AEF" w:rsidRDefault="000A151F" w:rsidP="00084AEF">
      <w:pPr>
        <w:spacing w:after="0" w:line="360" w:lineRule="auto"/>
        <w:rPr>
          <w:rFonts w:cstheme="minorHAnsi"/>
          <w:color w:val="222222"/>
          <w:shd w:val="clear" w:color="auto" w:fill="FFFFFF"/>
        </w:rPr>
      </w:pPr>
      <w:r w:rsidRPr="00084AEF">
        <w:rPr>
          <w:rFonts w:cstheme="minorHAnsi"/>
          <w:color w:val="222222"/>
          <w:shd w:val="clear" w:color="auto" w:fill="FFFFFF"/>
        </w:rPr>
        <w:t>Steen, R. (2015). Uneasy Ryder: the Ryder Cup, anti-Americanism and the ‘Yoo-rop’ phenomenon. </w:t>
      </w:r>
      <w:r w:rsidRPr="00084AEF">
        <w:rPr>
          <w:rFonts w:cstheme="minorHAnsi"/>
          <w:i/>
          <w:iCs/>
          <w:color w:val="222222"/>
          <w:shd w:val="clear" w:color="auto" w:fill="FFFFFF"/>
        </w:rPr>
        <w:t>Sport in Society</w:t>
      </w:r>
      <w:r w:rsidRPr="00084AEF">
        <w:rPr>
          <w:rFonts w:cstheme="minorHAnsi"/>
          <w:color w:val="222222"/>
          <w:shd w:val="clear" w:color="auto" w:fill="FFFFFF"/>
        </w:rPr>
        <w:t>, </w:t>
      </w:r>
      <w:r w:rsidRPr="00084AEF">
        <w:rPr>
          <w:rFonts w:cstheme="minorHAnsi"/>
          <w:i/>
          <w:iCs/>
          <w:color w:val="222222"/>
          <w:shd w:val="clear" w:color="auto" w:fill="FFFFFF"/>
        </w:rPr>
        <w:t>18</w:t>
      </w:r>
      <w:r w:rsidRPr="00084AEF">
        <w:rPr>
          <w:rFonts w:cstheme="minorHAnsi"/>
          <w:color w:val="222222"/>
          <w:shd w:val="clear" w:color="auto" w:fill="FFFFFF"/>
        </w:rPr>
        <w:t>(3), 347-363.</w:t>
      </w:r>
    </w:p>
    <w:p w14:paraId="7BDAA08E" w14:textId="77777777" w:rsidR="000A151F" w:rsidRPr="00084AEF" w:rsidRDefault="000A151F" w:rsidP="00084AEF">
      <w:pPr>
        <w:spacing w:after="0" w:line="360" w:lineRule="auto"/>
        <w:rPr>
          <w:rFonts w:cstheme="minorHAnsi"/>
        </w:rPr>
      </w:pPr>
    </w:p>
    <w:p w14:paraId="0D4E4F24" w14:textId="77777777" w:rsidR="000A151F" w:rsidRPr="00084AEF" w:rsidRDefault="000A151F" w:rsidP="00084AEF">
      <w:pPr>
        <w:shd w:val="clear" w:color="auto" w:fill="FFFFFF"/>
        <w:spacing w:after="0" w:line="360" w:lineRule="auto"/>
        <w:rPr>
          <w:rFonts w:cstheme="minorHAnsi"/>
          <w:color w:val="222222"/>
          <w:shd w:val="clear" w:color="auto" w:fill="FFFFFF"/>
        </w:rPr>
      </w:pPr>
      <w:r w:rsidRPr="00084AEF">
        <w:rPr>
          <w:rFonts w:cstheme="minorHAnsi"/>
          <w:color w:val="222222"/>
          <w:shd w:val="clear" w:color="auto" w:fill="FFFFFF"/>
        </w:rPr>
        <w:t>Theberge, N. (1981). A critique of critiques: Radical and feminist writings on sport. </w:t>
      </w:r>
      <w:r w:rsidRPr="00084AEF">
        <w:rPr>
          <w:rFonts w:cstheme="minorHAnsi"/>
          <w:i/>
          <w:iCs/>
          <w:color w:val="222222"/>
          <w:shd w:val="clear" w:color="auto" w:fill="FFFFFF"/>
        </w:rPr>
        <w:t>Social Forces</w:t>
      </w:r>
      <w:r w:rsidRPr="00084AEF">
        <w:rPr>
          <w:rFonts w:cstheme="minorHAnsi"/>
          <w:color w:val="222222"/>
          <w:shd w:val="clear" w:color="auto" w:fill="FFFFFF"/>
        </w:rPr>
        <w:t>, </w:t>
      </w:r>
      <w:r w:rsidRPr="00084AEF">
        <w:rPr>
          <w:rFonts w:cstheme="minorHAnsi"/>
          <w:i/>
          <w:iCs/>
          <w:color w:val="222222"/>
          <w:shd w:val="clear" w:color="auto" w:fill="FFFFFF"/>
        </w:rPr>
        <w:t>60</w:t>
      </w:r>
      <w:r w:rsidRPr="00084AEF">
        <w:rPr>
          <w:rFonts w:cstheme="minorHAnsi"/>
          <w:color w:val="222222"/>
          <w:shd w:val="clear" w:color="auto" w:fill="FFFFFF"/>
        </w:rPr>
        <w:t>(2), 341-353.</w:t>
      </w:r>
    </w:p>
    <w:p w14:paraId="103ECCC2" w14:textId="77777777" w:rsidR="000A151F" w:rsidRPr="00084AEF" w:rsidRDefault="000A151F" w:rsidP="00084AEF">
      <w:pPr>
        <w:shd w:val="clear" w:color="auto" w:fill="FFFFFF"/>
        <w:spacing w:after="0" w:line="360" w:lineRule="auto"/>
        <w:rPr>
          <w:rFonts w:cstheme="minorHAnsi"/>
        </w:rPr>
      </w:pPr>
    </w:p>
    <w:p w14:paraId="5441D630" w14:textId="77777777" w:rsidR="000A151F" w:rsidRPr="00084AEF" w:rsidRDefault="000A151F" w:rsidP="00084AEF">
      <w:pPr>
        <w:spacing w:after="0" w:line="360" w:lineRule="auto"/>
        <w:rPr>
          <w:rFonts w:cstheme="minorHAnsi"/>
          <w:color w:val="222222"/>
          <w:shd w:val="clear" w:color="auto" w:fill="FFFFFF"/>
        </w:rPr>
      </w:pPr>
      <w:r w:rsidRPr="00084AEF">
        <w:rPr>
          <w:rFonts w:cstheme="minorHAnsi"/>
          <w:color w:val="222222"/>
          <w:shd w:val="clear" w:color="auto" w:fill="FFFFFF"/>
        </w:rPr>
        <w:t>Velija, P., and Malcolm, D. (2009). ‘Look, it's a girl’: cricket and gender relations in the UK. </w:t>
      </w:r>
      <w:r w:rsidRPr="00084AEF">
        <w:rPr>
          <w:rFonts w:cstheme="minorHAnsi"/>
          <w:i/>
          <w:iCs/>
          <w:color w:val="222222"/>
          <w:shd w:val="clear" w:color="auto" w:fill="FFFFFF"/>
        </w:rPr>
        <w:t>Sport in Society</w:t>
      </w:r>
      <w:r w:rsidRPr="00084AEF">
        <w:rPr>
          <w:rFonts w:cstheme="minorHAnsi"/>
          <w:color w:val="222222"/>
          <w:shd w:val="clear" w:color="auto" w:fill="FFFFFF"/>
        </w:rPr>
        <w:t>, </w:t>
      </w:r>
      <w:r w:rsidRPr="00084AEF">
        <w:rPr>
          <w:rFonts w:cstheme="minorHAnsi"/>
          <w:i/>
          <w:iCs/>
          <w:color w:val="222222"/>
          <w:shd w:val="clear" w:color="auto" w:fill="FFFFFF"/>
        </w:rPr>
        <w:t>12</w:t>
      </w:r>
      <w:r w:rsidRPr="00084AEF">
        <w:rPr>
          <w:rFonts w:cstheme="minorHAnsi"/>
          <w:color w:val="222222"/>
          <w:shd w:val="clear" w:color="auto" w:fill="FFFFFF"/>
        </w:rPr>
        <w:t>(4-5), 629-642.</w:t>
      </w:r>
    </w:p>
    <w:p w14:paraId="7CC2D39D" w14:textId="77777777" w:rsidR="000A151F" w:rsidRPr="00084AEF" w:rsidRDefault="000A151F" w:rsidP="00084AEF">
      <w:pPr>
        <w:spacing w:after="0" w:line="360" w:lineRule="auto"/>
        <w:rPr>
          <w:rFonts w:cstheme="minorHAnsi"/>
        </w:rPr>
      </w:pPr>
    </w:p>
    <w:p w14:paraId="593D289E" w14:textId="77777777" w:rsidR="000A151F" w:rsidRPr="00084AEF" w:rsidRDefault="000A151F" w:rsidP="00084AEF">
      <w:pPr>
        <w:spacing w:after="0" w:line="360" w:lineRule="auto"/>
        <w:rPr>
          <w:rFonts w:cstheme="minorHAnsi"/>
        </w:rPr>
      </w:pPr>
      <w:r w:rsidRPr="00084AEF">
        <w:rPr>
          <w:rFonts w:cstheme="minorHAnsi"/>
        </w:rPr>
        <w:lastRenderedPageBreak/>
        <w:t xml:space="preserve">Wensing, E. H. and Bruce, T. (2003). Bending the rules. </w:t>
      </w:r>
      <w:r w:rsidRPr="00084AEF">
        <w:rPr>
          <w:rFonts w:cstheme="minorHAnsi"/>
          <w:i/>
          <w:iCs/>
        </w:rPr>
        <w:t>International Review for the Sociology of Sport</w:t>
      </w:r>
      <w:r w:rsidRPr="00084AEF">
        <w:rPr>
          <w:rFonts w:cstheme="minorHAnsi"/>
        </w:rPr>
        <w:t xml:space="preserve">, 38(4), 387-396.  </w:t>
      </w:r>
    </w:p>
    <w:p w14:paraId="3A31314E" w14:textId="77777777" w:rsidR="000A151F" w:rsidRPr="00084AEF" w:rsidRDefault="000A151F" w:rsidP="00084AEF">
      <w:pPr>
        <w:spacing w:line="360" w:lineRule="auto"/>
        <w:rPr>
          <w:rFonts w:cstheme="minorHAnsi"/>
          <w:b/>
          <w:bCs/>
        </w:rPr>
      </w:pPr>
    </w:p>
    <w:p w14:paraId="6AAD454D" w14:textId="77777777" w:rsidR="00640B89" w:rsidRPr="00084AEF" w:rsidRDefault="00640B89" w:rsidP="00084AEF">
      <w:pPr>
        <w:spacing w:line="360" w:lineRule="auto"/>
        <w:rPr>
          <w:rFonts w:cstheme="minorHAnsi"/>
        </w:rPr>
      </w:pPr>
    </w:p>
    <w:sectPr w:rsidR="00640B89" w:rsidRPr="00084AE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B8CF1B" w14:textId="77777777" w:rsidR="009A7C06" w:rsidRDefault="009A7C06" w:rsidP="00C15741">
      <w:pPr>
        <w:spacing w:after="0" w:line="240" w:lineRule="auto"/>
      </w:pPr>
      <w:r>
        <w:separator/>
      </w:r>
    </w:p>
  </w:endnote>
  <w:endnote w:type="continuationSeparator" w:id="0">
    <w:p w14:paraId="269E42AA" w14:textId="77777777" w:rsidR="009A7C06" w:rsidRDefault="009A7C06" w:rsidP="00C157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8D26F3" w14:textId="77777777" w:rsidR="009A7C06" w:rsidRDefault="009A7C06" w:rsidP="00C15741">
      <w:pPr>
        <w:spacing w:after="0" w:line="240" w:lineRule="auto"/>
      </w:pPr>
      <w:r>
        <w:separator/>
      </w:r>
    </w:p>
  </w:footnote>
  <w:footnote w:type="continuationSeparator" w:id="0">
    <w:p w14:paraId="626E54E1" w14:textId="77777777" w:rsidR="009A7C06" w:rsidRDefault="009A7C06" w:rsidP="00C15741">
      <w:pPr>
        <w:spacing w:after="0" w:line="240" w:lineRule="auto"/>
      </w:pPr>
      <w:r>
        <w:continuationSeparator/>
      </w:r>
    </w:p>
  </w:footnote>
  <w:footnote w:id="1">
    <w:p w14:paraId="09A3867C" w14:textId="358C7DB1" w:rsidR="00AD1987" w:rsidRPr="007279C7" w:rsidRDefault="00AD1987">
      <w:pPr>
        <w:pStyle w:val="FootnoteText"/>
      </w:pPr>
      <w:r w:rsidRPr="006E0CFC">
        <w:rPr>
          <w:rStyle w:val="FootnoteReference"/>
        </w:rPr>
        <w:footnoteRef/>
      </w:r>
      <w:r w:rsidRPr="006E0CFC">
        <w:t xml:space="preserve"> Karsten Solheim (1911-2000) was a Norwegian-born engineer who creating the golf equipment company Ping in 1959 and, alongside his wife Louise, was a committed supporter of women’s golf.</w:t>
      </w:r>
      <w:r>
        <w:t xml:space="preserve">  </w:t>
      </w:r>
    </w:p>
  </w:footnote>
  <w:footnote w:id="2">
    <w:p w14:paraId="35B8EC1E" w14:textId="7C0E7EAA" w:rsidR="00AD1987" w:rsidRDefault="00AD1987" w:rsidP="00F4075C">
      <w:pPr>
        <w:pStyle w:val="FootnoteText"/>
      </w:pPr>
      <w:r>
        <w:rPr>
          <w:rStyle w:val="FootnoteReference"/>
        </w:rPr>
        <w:footnoteRef/>
      </w:r>
      <w:r>
        <w:t xml:space="preserve"> Fourballs involves four balls on the course: two players per team go head to head.  The player that scores the lowest on each hole wins the hole for their team.</w:t>
      </w:r>
    </w:p>
  </w:footnote>
  <w:footnote w:id="3">
    <w:p w14:paraId="1247181D" w14:textId="45149440" w:rsidR="00AD1987" w:rsidRDefault="00AD1987" w:rsidP="00F4075C">
      <w:pPr>
        <w:pStyle w:val="FootnoteText"/>
      </w:pPr>
      <w:r>
        <w:rPr>
          <w:rStyle w:val="FootnoteReference"/>
        </w:rPr>
        <w:footnoteRef/>
      </w:r>
      <w:r>
        <w:t xml:space="preserve"> Foursomes involves two balls on the course: again, two players per team go head to head.  However, each team only has one ball and players will hit alternate shots until the ball is holed.  The team that scores the lowest on each hole wins the hole for their team.</w:t>
      </w:r>
    </w:p>
  </w:footnote>
  <w:footnote w:id="4">
    <w:p w14:paraId="60E2E720" w14:textId="4D1D5CF7" w:rsidR="00AD1987" w:rsidRDefault="00AD1987">
      <w:pPr>
        <w:pStyle w:val="FootnoteText"/>
      </w:pPr>
      <w:r w:rsidRPr="006E0CFC">
        <w:rPr>
          <w:rStyle w:val="FootnoteReference"/>
        </w:rPr>
        <w:footnoteRef/>
      </w:r>
      <w:r w:rsidRPr="006E0CFC">
        <w:t xml:space="preserve"> The captain is able to select her own assistant captains and will often pick former Solheim Cup players whom she knows well.  In this regard, there is often a strong influence from one of Europe’s nations (in this regard, the UK).</w:t>
      </w:r>
    </w:p>
  </w:footnote>
  <w:footnote w:id="5">
    <w:p w14:paraId="7A700F6B" w14:textId="77777777" w:rsidR="00AD1987" w:rsidRPr="006E0CFC" w:rsidRDefault="00AD1987" w:rsidP="00F4075C">
      <w:pPr>
        <w:pStyle w:val="FootnoteText"/>
      </w:pPr>
      <w:r>
        <w:rPr>
          <w:rStyle w:val="FootnoteReference"/>
        </w:rPr>
        <w:footnoteRef/>
      </w:r>
      <w:r>
        <w:t xml:space="preserve"> Ally Macdonald was initially a travelling reserve, but initial captain’s pick Stacy Lewis had to withdraw due to </w:t>
      </w:r>
      <w:r w:rsidRPr="006E0CFC">
        <w:t xml:space="preserve">injury.    </w:t>
      </w:r>
    </w:p>
  </w:footnote>
  <w:footnote w:id="6">
    <w:p w14:paraId="432E2B75" w14:textId="0FEE6C4F" w:rsidR="00AD1987" w:rsidRDefault="00AD1987">
      <w:pPr>
        <w:pStyle w:val="FootnoteText"/>
      </w:pPr>
      <w:r w:rsidRPr="006E0CFC">
        <w:rPr>
          <w:rStyle w:val="FootnoteReference"/>
        </w:rPr>
        <w:footnoteRef/>
      </w:r>
      <w:r w:rsidRPr="006E0CFC">
        <w:t xml:space="preserve"> Whilst on paper her world ranking might lead one to question her involvement, Suzann Pettersen was the most experienced player in the field and one of Europe’s greatest ever Solheim Cup players.</w:t>
      </w:r>
    </w:p>
  </w:footnote>
  <w:footnote w:id="7">
    <w:p w14:paraId="39EC8948" w14:textId="57115187" w:rsidR="004144D1" w:rsidRPr="004144D1" w:rsidRDefault="004144D1" w:rsidP="004144D1">
      <w:pPr>
        <w:widowControl w:val="0"/>
        <w:tabs>
          <w:tab w:val="left" w:pos="5187"/>
        </w:tabs>
        <w:autoSpaceDE w:val="0"/>
        <w:autoSpaceDN w:val="0"/>
        <w:adjustRightInd w:val="0"/>
        <w:spacing w:after="0" w:line="240" w:lineRule="auto"/>
        <w:jc w:val="both"/>
        <w:rPr>
          <w:rFonts w:ascii="Calibri" w:hAnsi="Calibri" w:cs="Calibri"/>
          <w:color w:val="000000" w:themeColor="text1"/>
          <w:lang w:val="en-US"/>
        </w:rPr>
      </w:pPr>
      <w:r>
        <w:rPr>
          <w:rStyle w:val="FootnoteReference"/>
        </w:rPr>
        <w:footnoteRef/>
      </w:r>
      <w:r>
        <w:t xml:space="preserve"> The ideas were further developed </w:t>
      </w:r>
      <w:r w:rsidR="00B10909">
        <w:t>for a special issue on war, peace and sport</w:t>
      </w:r>
      <w:r>
        <w:t xml:space="preserve">: </w:t>
      </w:r>
      <w:r w:rsidRPr="004144D1">
        <w:rPr>
          <w:rFonts w:ascii="Calibri" w:hAnsi="Calibri" w:cs="Calibri"/>
          <w:color w:val="000000" w:themeColor="text1"/>
          <w:lang w:val="en-US"/>
        </w:rPr>
        <w:t>Bowes, A.,</w:t>
      </w:r>
      <w:r w:rsidRPr="000D1E81">
        <w:rPr>
          <w:rFonts w:ascii="Calibri" w:hAnsi="Calibri" w:cs="Calibri"/>
          <w:b/>
          <w:bCs/>
          <w:color w:val="000000" w:themeColor="text1"/>
          <w:lang w:val="en-US"/>
        </w:rPr>
        <w:t xml:space="preserve"> </w:t>
      </w:r>
      <w:r w:rsidRPr="000D1E81">
        <w:rPr>
          <w:rFonts w:ascii="Calibri" w:hAnsi="Calibri" w:cs="Calibri"/>
          <w:color w:val="000000" w:themeColor="text1"/>
          <w:lang w:val="en-US"/>
        </w:rPr>
        <w:t xml:space="preserve">Bairner, A., Whigham, S. and Kitching, N. </w:t>
      </w:r>
      <w:r>
        <w:rPr>
          <w:rFonts w:ascii="Calibri" w:hAnsi="Calibri" w:cs="Calibri"/>
          <w:color w:val="000000" w:themeColor="text1"/>
          <w:lang w:val="en-US"/>
        </w:rPr>
        <w:t>(Forthcoming</w:t>
      </w:r>
      <w:r w:rsidRPr="000D1E81">
        <w:rPr>
          <w:rFonts w:ascii="Calibri" w:hAnsi="Calibri" w:cs="Calibri"/>
          <w:color w:val="000000" w:themeColor="text1"/>
          <w:lang w:val="en-US"/>
        </w:rPr>
        <w:t xml:space="preserve">). Women, war and sport: The battle of the 2019 Solheim Cup. </w:t>
      </w:r>
      <w:r>
        <w:rPr>
          <w:rFonts w:ascii="Calibri" w:hAnsi="Calibri" w:cs="Calibri"/>
          <w:i/>
          <w:iCs/>
          <w:lang w:val="en-US"/>
        </w:rPr>
        <w:t xml:space="preserve">Journal of War and Culture Studies.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3B5907"/>
    <w:multiLevelType w:val="hybridMultilevel"/>
    <w:tmpl w:val="5366DF78"/>
    <w:lvl w:ilvl="0" w:tplc="81D68C78">
      <w:start w:val="1"/>
      <w:numFmt w:val="bullet"/>
      <w:lvlText w:val="•"/>
      <w:lvlJc w:val="left"/>
      <w:pPr>
        <w:tabs>
          <w:tab w:val="num" w:pos="720"/>
        </w:tabs>
        <w:ind w:left="720" w:hanging="360"/>
      </w:pPr>
      <w:rPr>
        <w:rFonts w:ascii="Arial" w:hAnsi="Arial" w:hint="default"/>
      </w:rPr>
    </w:lvl>
    <w:lvl w:ilvl="1" w:tplc="71C0432A" w:tentative="1">
      <w:start w:val="1"/>
      <w:numFmt w:val="bullet"/>
      <w:lvlText w:val="•"/>
      <w:lvlJc w:val="left"/>
      <w:pPr>
        <w:tabs>
          <w:tab w:val="num" w:pos="1440"/>
        </w:tabs>
        <w:ind w:left="1440" w:hanging="360"/>
      </w:pPr>
      <w:rPr>
        <w:rFonts w:ascii="Arial" w:hAnsi="Arial" w:hint="default"/>
      </w:rPr>
    </w:lvl>
    <w:lvl w:ilvl="2" w:tplc="2D0ED866" w:tentative="1">
      <w:start w:val="1"/>
      <w:numFmt w:val="bullet"/>
      <w:lvlText w:val="•"/>
      <w:lvlJc w:val="left"/>
      <w:pPr>
        <w:tabs>
          <w:tab w:val="num" w:pos="2160"/>
        </w:tabs>
        <w:ind w:left="2160" w:hanging="360"/>
      </w:pPr>
      <w:rPr>
        <w:rFonts w:ascii="Arial" w:hAnsi="Arial" w:hint="default"/>
      </w:rPr>
    </w:lvl>
    <w:lvl w:ilvl="3" w:tplc="61A434BC" w:tentative="1">
      <w:start w:val="1"/>
      <w:numFmt w:val="bullet"/>
      <w:lvlText w:val="•"/>
      <w:lvlJc w:val="left"/>
      <w:pPr>
        <w:tabs>
          <w:tab w:val="num" w:pos="2880"/>
        </w:tabs>
        <w:ind w:left="2880" w:hanging="360"/>
      </w:pPr>
      <w:rPr>
        <w:rFonts w:ascii="Arial" w:hAnsi="Arial" w:hint="default"/>
      </w:rPr>
    </w:lvl>
    <w:lvl w:ilvl="4" w:tplc="6406CCA4" w:tentative="1">
      <w:start w:val="1"/>
      <w:numFmt w:val="bullet"/>
      <w:lvlText w:val="•"/>
      <w:lvlJc w:val="left"/>
      <w:pPr>
        <w:tabs>
          <w:tab w:val="num" w:pos="3600"/>
        </w:tabs>
        <w:ind w:left="3600" w:hanging="360"/>
      </w:pPr>
      <w:rPr>
        <w:rFonts w:ascii="Arial" w:hAnsi="Arial" w:hint="default"/>
      </w:rPr>
    </w:lvl>
    <w:lvl w:ilvl="5" w:tplc="40A8D120" w:tentative="1">
      <w:start w:val="1"/>
      <w:numFmt w:val="bullet"/>
      <w:lvlText w:val="•"/>
      <w:lvlJc w:val="left"/>
      <w:pPr>
        <w:tabs>
          <w:tab w:val="num" w:pos="4320"/>
        </w:tabs>
        <w:ind w:left="4320" w:hanging="360"/>
      </w:pPr>
      <w:rPr>
        <w:rFonts w:ascii="Arial" w:hAnsi="Arial" w:hint="default"/>
      </w:rPr>
    </w:lvl>
    <w:lvl w:ilvl="6" w:tplc="7408E780" w:tentative="1">
      <w:start w:val="1"/>
      <w:numFmt w:val="bullet"/>
      <w:lvlText w:val="•"/>
      <w:lvlJc w:val="left"/>
      <w:pPr>
        <w:tabs>
          <w:tab w:val="num" w:pos="5040"/>
        </w:tabs>
        <w:ind w:left="5040" w:hanging="360"/>
      </w:pPr>
      <w:rPr>
        <w:rFonts w:ascii="Arial" w:hAnsi="Arial" w:hint="default"/>
      </w:rPr>
    </w:lvl>
    <w:lvl w:ilvl="7" w:tplc="9FB2E788" w:tentative="1">
      <w:start w:val="1"/>
      <w:numFmt w:val="bullet"/>
      <w:lvlText w:val="•"/>
      <w:lvlJc w:val="left"/>
      <w:pPr>
        <w:tabs>
          <w:tab w:val="num" w:pos="5760"/>
        </w:tabs>
        <w:ind w:left="5760" w:hanging="360"/>
      </w:pPr>
      <w:rPr>
        <w:rFonts w:ascii="Arial" w:hAnsi="Arial" w:hint="default"/>
      </w:rPr>
    </w:lvl>
    <w:lvl w:ilvl="8" w:tplc="D73A643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80660F0"/>
    <w:multiLevelType w:val="hybridMultilevel"/>
    <w:tmpl w:val="69B0FE10"/>
    <w:lvl w:ilvl="0" w:tplc="6AC461C0">
      <w:start w:val="1"/>
      <w:numFmt w:val="bullet"/>
      <w:lvlText w:val="•"/>
      <w:lvlJc w:val="left"/>
      <w:pPr>
        <w:tabs>
          <w:tab w:val="num" w:pos="720"/>
        </w:tabs>
        <w:ind w:left="720" w:hanging="360"/>
      </w:pPr>
      <w:rPr>
        <w:rFonts w:ascii="Arial" w:hAnsi="Arial" w:hint="default"/>
      </w:rPr>
    </w:lvl>
    <w:lvl w:ilvl="1" w:tplc="89A4F156" w:tentative="1">
      <w:start w:val="1"/>
      <w:numFmt w:val="bullet"/>
      <w:lvlText w:val="•"/>
      <w:lvlJc w:val="left"/>
      <w:pPr>
        <w:tabs>
          <w:tab w:val="num" w:pos="1440"/>
        </w:tabs>
        <w:ind w:left="1440" w:hanging="360"/>
      </w:pPr>
      <w:rPr>
        <w:rFonts w:ascii="Arial" w:hAnsi="Arial" w:hint="default"/>
      </w:rPr>
    </w:lvl>
    <w:lvl w:ilvl="2" w:tplc="F320A9E6" w:tentative="1">
      <w:start w:val="1"/>
      <w:numFmt w:val="bullet"/>
      <w:lvlText w:val="•"/>
      <w:lvlJc w:val="left"/>
      <w:pPr>
        <w:tabs>
          <w:tab w:val="num" w:pos="2160"/>
        </w:tabs>
        <w:ind w:left="2160" w:hanging="360"/>
      </w:pPr>
      <w:rPr>
        <w:rFonts w:ascii="Arial" w:hAnsi="Arial" w:hint="default"/>
      </w:rPr>
    </w:lvl>
    <w:lvl w:ilvl="3" w:tplc="703E5CFA" w:tentative="1">
      <w:start w:val="1"/>
      <w:numFmt w:val="bullet"/>
      <w:lvlText w:val="•"/>
      <w:lvlJc w:val="left"/>
      <w:pPr>
        <w:tabs>
          <w:tab w:val="num" w:pos="2880"/>
        </w:tabs>
        <w:ind w:left="2880" w:hanging="360"/>
      </w:pPr>
      <w:rPr>
        <w:rFonts w:ascii="Arial" w:hAnsi="Arial" w:hint="default"/>
      </w:rPr>
    </w:lvl>
    <w:lvl w:ilvl="4" w:tplc="38EE622C" w:tentative="1">
      <w:start w:val="1"/>
      <w:numFmt w:val="bullet"/>
      <w:lvlText w:val="•"/>
      <w:lvlJc w:val="left"/>
      <w:pPr>
        <w:tabs>
          <w:tab w:val="num" w:pos="3600"/>
        </w:tabs>
        <w:ind w:left="3600" w:hanging="360"/>
      </w:pPr>
      <w:rPr>
        <w:rFonts w:ascii="Arial" w:hAnsi="Arial" w:hint="default"/>
      </w:rPr>
    </w:lvl>
    <w:lvl w:ilvl="5" w:tplc="904897CC" w:tentative="1">
      <w:start w:val="1"/>
      <w:numFmt w:val="bullet"/>
      <w:lvlText w:val="•"/>
      <w:lvlJc w:val="left"/>
      <w:pPr>
        <w:tabs>
          <w:tab w:val="num" w:pos="4320"/>
        </w:tabs>
        <w:ind w:left="4320" w:hanging="360"/>
      </w:pPr>
      <w:rPr>
        <w:rFonts w:ascii="Arial" w:hAnsi="Arial" w:hint="default"/>
      </w:rPr>
    </w:lvl>
    <w:lvl w:ilvl="6" w:tplc="DD5461AA" w:tentative="1">
      <w:start w:val="1"/>
      <w:numFmt w:val="bullet"/>
      <w:lvlText w:val="•"/>
      <w:lvlJc w:val="left"/>
      <w:pPr>
        <w:tabs>
          <w:tab w:val="num" w:pos="5040"/>
        </w:tabs>
        <w:ind w:left="5040" w:hanging="360"/>
      </w:pPr>
      <w:rPr>
        <w:rFonts w:ascii="Arial" w:hAnsi="Arial" w:hint="default"/>
      </w:rPr>
    </w:lvl>
    <w:lvl w:ilvl="7" w:tplc="378083AE" w:tentative="1">
      <w:start w:val="1"/>
      <w:numFmt w:val="bullet"/>
      <w:lvlText w:val="•"/>
      <w:lvlJc w:val="left"/>
      <w:pPr>
        <w:tabs>
          <w:tab w:val="num" w:pos="5760"/>
        </w:tabs>
        <w:ind w:left="5760" w:hanging="360"/>
      </w:pPr>
      <w:rPr>
        <w:rFonts w:ascii="Arial" w:hAnsi="Arial" w:hint="default"/>
      </w:rPr>
    </w:lvl>
    <w:lvl w:ilvl="8" w:tplc="37EA981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6B27FAA"/>
    <w:multiLevelType w:val="hybridMultilevel"/>
    <w:tmpl w:val="EB4A18D6"/>
    <w:lvl w:ilvl="0" w:tplc="0C022F20">
      <w:start w:val="1"/>
      <w:numFmt w:val="decimal"/>
      <w:lvlText w:val="%1."/>
      <w:lvlJc w:val="left"/>
      <w:pPr>
        <w:tabs>
          <w:tab w:val="num" w:pos="720"/>
        </w:tabs>
        <w:ind w:left="720" w:hanging="360"/>
      </w:pPr>
    </w:lvl>
    <w:lvl w:ilvl="1" w:tplc="5C34D48E" w:tentative="1">
      <w:start w:val="1"/>
      <w:numFmt w:val="decimal"/>
      <w:lvlText w:val="%2."/>
      <w:lvlJc w:val="left"/>
      <w:pPr>
        <w:tabs>
          <w:tab w:val="num" w:pos="1440"/>
        </w:tabs>
        <w:ind w:left="1440" w:hanging="360"/>
      </w:pPr>
    </w:lvl>
    <w:lvl w:ilvl="2" w:tplc="ED3CAEAC" w:tentative="1">
      <w:start w:val="1"/>
      <w:numFmt w:val="decimal"/>
      <w:lvlText w:val="%3."/>
      <w:lvlJc w:val="left"/>
      <w:pPr>
        <w:tabs>
          <w:tab w:val="num" w:pos="2160"/>
        </w:tabs>
        <w:ind w:left="2160" w:hanging="360"/>
      </w:pPr>
    </w:lvl>
    <w:lvl w:ilvl="3" w:tplc="9B0EEF44" w:tentative="1">
      <w:start w:val="1"/>
      <w:numFmt w:val="decimal"/>
      <w:lvlText w:val="%4."/>
      <w:lvlJc w:val="left"/>
      <w:pPr>
        <w:tabs>
          <w:tab w:val="num" w:pos="2880"/>
        </w:tabs>
        <w:ind w:left="2880" w:hanging="360"/>
      </w:pPr>
    </w:lvl>
    <w:lvl w:ilvl="4" w:tplc="9BF6BAB6" w:tentative="1">
      <w:start w:val="1"/>
      <w:numFmt w:val="decimal"/>
      <w:lvlText w:val="%5."/>
      <w:lvlJc w:val="left"/>
      <w:pPr>
        <w:tabs>
          <w:tab w:val="num" w:pos="3600"/>
        </w:tabs>
        <w:ind w:left="3600" w:hanging="360"/>
      </w:pPr>
    </w:lvl>
    <w:lvl w:ilvl="5" w:tplc="7F36A6B8" w:tentative="1">
      <w:start w:val="1"/>
      <w:numFmt w:val="decimal"/>
      <w:lvlText w:val="%6."/>
      <w:lvlJc w:val="left"/>
      <w:pPr>
        <w:tabs>
          <w:tab w:val="num" w:pos="4320"/>
        </w:tabs>
        <w:ind w:left="4320" w:hanging="360"/>
      </w:pPr>
    </w:lvl>
    <w:lvl w:ilvl="6" w:tplc="4CDC08F6" w:tentative="1">
      <w:start w:val="1"/>
      <w:numFmt w:val="decimal"/>
      <w:lvlText w:val="%7."/>
      <w:lvlJc w:val="left"/>
      <w:pPr>
        <w:tabs>
          <w:tab w:val="num" w:pos="5040"/>
        </w:tabs>
        <w:ind w:left="5040" w:hanging="360"/>
      </w:pPr>
    </w:lvl>
    <w:lvl w:ilvl="7" w:tplc="0CFC96E4" w:tentative="1">
      <w:start w:val="1"/>
      <w:numFmt w:val="decimal"/>
      <w:lvlText w:val="%8."/>
      <w:lvlJc w:val="left"/>
      <w:pPr>
        <w:tabs>
          <w:tab w:val="num" w:pos="5760"/>
        </w:tabs>
        <w:ind w:left="5760" w:hanging="360"/>
      </w:pPr>
    </w:lvl>
    <w:lvl w:ilvl="8" w:tplc="45A068CA" w:tentative="1">
      <w:start w:val="1"/>
      <w:numFmt w:val="decimal"/>
      <w:lvlText w:val="%9."/>
      <w:lvlJc w:val="left"/>
      <w:pPr>
        <w:tabs>
          <w:tab w:val="num" w:pos="6480"/>
        </w:tabs>
        <w:ind w:left="6480" w:hanging="360"/>
      </w:pPr>
    </w:lvl>
  </w:abstractNum>
  <w:abstractNum w:abstractNumId="3" w15:restartNumberingAfterBreak="0">
    <w:nsid w:val="3E587F26"/>
    <w:multiLevelType w:val="hybridMultilevel"/>
    <w:tmpl w:val="427E3E40"/>
    <w:lvl w:ilvl="0" w:tplc="04090005">
      <w:start w:val="1"/>
      <w:numFmt w:val="bullet"/>
      <w:lvlText w:val=""/>
      <w:lvlJc w:val="left"/>
      <w:pPr>
        <w:tabs>
          <w:tab w:val="num" w:pos="360"/>
        </w:tabs>
        <w:ind w:left="360" w:hanging="360"/>
      </w:pPr>
      <w:rPr>
        <w:rFonts w:ascii="Wingdings" w:hAnsi="Wingdings" w:cs="Times New Roman" w:hint="default"/>
      </w:rPr>
    </w:lvl>
    <w:lvl w:ilvl="1" w:tplc="04090003">
      <w:start w:val="1"/>
      <w:numFmt w:val="bullet"/>
      <w:lvlText w:val="o"/>
      <w:lvlJc w:val="left"/>
      <w:pPr>
        <w:tabs>
          <w:tab w:val="num" w:pos="1080"/>
        </w:tabs>
        <w:ind w:left="1080" w:hanging="360"/>
      </w:pPr>
      <w:rPr>
        <w:rFonts w:ascii="Courier New" w:hAnsi="Courier New" w:cs="Arial" w:hint="default"/>
      </w:rPr>
    </w:lvl>
    <w:lvl w:ilvl="2" w:tplc="04090005">
      <w:start w:val="1"/>
      <w:numFmt w:val="bullet"/>
      <w:lvlText w:val=""/>
      <w:lvlJc w:val="left"/>
      <w:pPr>
        <w:tabs>
          <w:tab w:val="num" w:pos="1800"/>
        </w:tabs>
        <w:ind w:left="1800" w:hanging="360"/>
      </w:pPr>
      <w:rPr>
        <w:rFonts w:ascii="Wingdings" w:hAnsi="Wingdings" w:cs="Times New Roman" w:hint="default"/>
      </w:rPr>
    </w:lvl>
    <w:lvl w:ilvl="3" w:tplc="04090001">
      <w:start w:val="1"/>
      <w:numFmt w:val="bullet"/>
      <w:lvlText w:val=""/>
      <w:lvlJc w:val="left"/>
      <w:pPr>
        <w:tabs>
          <w:tab w:val="num" w:pos="2520"/>
        </w:tabs>
        <w:ind w:left="2520" w:hanging="360"/>
      </w:pPr>
      <w:rPr>
        <w:rFonts w:ascii="Symbol" w:hAnsi="Symbol" w:cs="Times New Roman" w:hint="default"/>
      </w:rPr>
    </w:lvl>
    <w:lvl w:ilvl="4" w:tplc="04090003">
      <w:start w:val="1"/>
      <w:numFmt w:val="bullet"/>
      <w:lvlText w:val="o"/>
      <w:lvlJc w:val="left"/>
      <w:pPr>
        <w:tabs>
          <w:tab w:val="num" w:pos="3240"/>
        </w:tabs>
        <w:ind w:left="3240" w:hanging="360"/>
      </w:pPr>
      <w:rPr>
        <w:rFonts w:ascii="Courier New" w:hAnsi="Courier New" w:cs="Arial" w:hint="default"/>
      </w:rPr>
    </w:lvl>
    <w:lvl w:ilvl="5" w:tplc="04090005">
      <w:start w:val="1"/>
      <w:numFmt w:val="bullet"/>
      <w:lvlText w:val=""/>
      <w:lvlJc w:val="left"/>
      <w:pPr>
        <w:tabs>
          <w:tab w:val="num" w:pos="3960"/>
        </w:tabs>
        <w:ind w:left="3960" w:hanging="360"/>
      </w:pPr>
      <w:rPr>
        <w:rFonts w:ascii="Wingdings" w:hAnsi="Wingdings" w:cs="Times New Roman" w:hint="default"/>
      </w:rPr>
    </w:lvl>
    <w:lvl w:ilvl="6" w:tplc="04090001">
      <w:start w:val="1"/>
      <w:numFmt w:val="bullet"/>
      <w:lvlText w:val=""/>
      <w:lvlJc w:val="left"/>
      <w:pPr>
        <w:tabs>
          <w:tab w:val="num" w:pos="4680"/>
        </w:tabs>
        <w:ind w:left="4680" w:hanging="360"/>
      </w:pPr>
      <w:rPr>
        <w:rFonts w:ascii="Symbol" w:hAnsi="Symbol" w:cs="Times New Roman" w:hint="default"/>
      </w:rPr>
    </w:lvl>
    <w:lvl w:ilvl="7" w:tplc="04090003">
      <w:start w:val="1"/>
      <w:numFmt w:val="bullet"/>
      <w:lvlText w:val="o"/>
      <w:lvlJc w:val="left"/>
      <w:pPr>
        <w:tabs>
          <w:tab w:val="num" w:pos="5400"/>
        </w:tabs>
        <w:ind w:left="5400" w:hanging="360"/>
      </w:pPr>
      <w:rPr>
        <w:rFonts w:ascii="Courier New" w:hAnsi="Courier New" w:cs="Arial" w:hint="default"/>
      </w:rPr>
    </w:lvl>
    <w:lvl w:ilvl="8" w:tplc="04090005">
      <w:start w:val="1"/>
      <w:numFmt w:val="bullet"/>
      <w:lvlText w:val=""/>
      <w:lvlJc w:val="left"/>
      <w:pPr>
        <w:tabs>
          <w:tab w:val="num" w:pos="6120"/>
        </w:tabs>
        <w:ind w:left="6120" w:hanging="360"/>
      </w:pPr>
      <w:rPr>
        <w:rFonts w:ascii="Wingdings" w:hAnsi="Wingdings" w:cs="Times New Roman" w:hint="default"/>
      </w:rPr>
    </w:lvl>
  </w:abstractNum>
  <w:abstractNum w:abstractNumId="4" w15:restartNumberingAfterBreak="0">
    <w:nsid w:val="5D623403"/>
    <w:multiLevelType w:val="hybridMultilevel"/>
    <w:tmpl w:val="4078B642"/>
    <w:lvl w:ilvl="0" w:tplc="A75E45D6">
      <w:start w:val="1"/>
      <w:numFmt w:val="bullet"/>
      <w:lvlText w:val="•"/>
      <w:lvlJc w:val="left"/>
      <w:pPr>
        <w:tabs>
          <w:tab w:val="num" w:pos="720"/>
        </w:tabs>
        <w:ind w:left="720" w:hanging="360"/>
      </w:pPr>
      <w:rPr>
        <w:rFonts w:ascii="Arial" w:hAnsi="Arial" w:hint="default"/>
      </w:rPr>
    </w:lvl>
    <w:lvl w:ilvl="1" w:tplc="9F2AA3CA" w:tentative="1">
      <w:start w:val="1"/>
      <w:numFmt w:val="bullet"/>
      <w:lvlText w:val="•"/>
      <w:lvlJc w:val="left"/>
      <w:pPr>
        <w:tabs>
          <w:tab w:val="num" w:pos="1440"/>
        </w:tabs>
        <w:ind w:left="1440" w:hanging="360"/>
      </w:pPr>
      <w:rPr>
        <w:rFonts w:ascii="Arial" w:hAnsi="Arial" w:hint="default"/>
      </w:rPr>
    </w:lvl>
    <w:lvl w:ilvl="2" w:tplc="1E7029F4" w:tentative="1">
      <w:start w:val="1"/>
      <w:numFmt w:val="bullet"/>
      <w:lvlText w:val="•"/>
      <w:lvlJc w:val="left"/>
      <w:pPr>
        <w:tabs>
          <w:tab w:val="num" w:pos="2160"/>
        </w:tabs>
        <w:ind w:left="2160" w:hanging="360"/>
      </w:pPr>
      <w:rPr>
        <w:rFonts w:ascii="Arial" w:hAnsi="Arial" w:hint="default"/>
      </w:rPr>
    </w:lvl>
    <w:lvl w:ilvl="3" w:tplc="DBF62BE8" w:tentative="1">
      <w:start w:val="1"/>
      <w:numFmt w:val="bullet"/>
      <w:lvlText w:val="•"/>
      <w:lvlJc w:val="left"/>
      <w:pPr>
        <w:tabs>
          <w:tab w:val="num" w:pos="2880"/>
        </w:tabs>
        <w:ind w:left="2880" w:hanging="360"/>
      </w:pPr>
      <w:rPr>
        <w:rFonts w:ascii="Arial" w:hAnsi="Arial" w:hint="default"/>
      </w:rPr>
    </w:lvl>
    <w:lvl w:ilvl="4" w:tplc="D6FAF28A" w:tentative="1">
      <w:start w:val="1"/>
      <w:numFmt w:val="bullet"/>
      <w:lvlText w:val="•"/>
      <w:lvlJc w:val="left"/>
      <w:pPr>
        <w:tabs>
          <w:tab w:val="num" w:pos="3600"/>
        </w:tabs>
        <w:ind w:left="3600" w:hanging="360"/>
      </w:pPr>
      <w:rPr>
        <w:rFonts w:ascii="Arial" w:hAnsi="Arial" w:hint="default"/>
      </w:rPr>
    </w:lvl>
    <w:lvl w:ilvl="5" w:tplc="464AF352" w:tentative="1">
      <w:start w:val="1"/>
      <w:numFmt w:val="bullet"/>
      <w:lvlText w:val="•"/>
      <w:lvlJc w:val="left"/>
      <w:pPr>
        <w:tabs>
          <w:tab w:val="num" w:pos="4320"/>
        </w:tabs>
        <w:ind w:left="4320" w:hanging="360"/>
      </w:pPr>
      <w:rPr>
        <w:rFonts w:ascii="Arial" w:hAnsi="Arial" w:hint="default"/>
      </w:rPr>
    </w:lvl>
    <w:lvl w:ilvl="6" w:tplc="381AB9A6" w:tentative="1">
      <w:start w:val="1"/>
      <w:numFmt w:val="bullet"/>
      <w:lvlText w:val="•"/>
      <w:lvlJc w:val="left"/>
      <w:pPr>
        <w:tabs>
          <w:tab w:val="num" w:pos="5040"/>
        </w:tabs>
        <w:ind w:left="5040" w:hanging="360"/>
      </w:pPr>
      <w:rPr>
        <w:rFonts w:ascii="Arial" w:hAnsi="Arial" w:hint="default"/>
      </w:rPr>
    </w:lvl>
    <w:lvl w:ilvl="7" w:tplc="AC502822" w:tentative="1">
      <w:start w:val="1"/>
      <w:numFmt w:val="bullet"/>
      <w:lvlText w:val="•"/>
      <w:lvlJc w:val="left"/>
      <w:pPr>
        <w:tabs>
          <w:tab w:val="num" w:pos="5760"/>
        </w:tabs>
        <w:ind w:left="5760" w:hanging="360"/>
      </w:pPr>
      <w:rPr>
        <w:rFonts w:ascii="Arial" w:hAnsi="Arial" w:hint="default"/>
      </w:rPr>
    </w:lvl>
    <w:lvl w:ilvl="8" w:tplc="1194A1D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04B4D39"/>
    <w:multiLevelType w:val="hybridMultilevel"/>
    <w:tmpl w:val="B1383030"/>
    <w:lvl w:ilvl="0" w:tplc="232A7548">
      <w:start w:val="1"/>
      <w:numFmt w:val="bullet"/>
      <w:lvlText w:val="•"/>
      <w:lvlJc w:val="left"/>
      <w:pPr>
        <w:tabs>
          <w:tab w:val="num" w:pos="720"/>
        </w:tabs>
        <w:ind w:left="720" w:hanging="360"/>
      </w:pPr>
      <w:rPr>
        <w:rFonts w:ascii="Arial" w:hAnsi="Arial" w:hint="default"/>
      </w:rPr>
    </w:lvl>
    <w:lvl w:ilvl="1" w:tplc="E968D72C" w:tentative="1">
      <w:start w:val="1"/>
      <w:numFmt w:val="bullet"/>
      <w:lvlText w:val="•"/>
      <w:lvlJc w:val="left"/>
      <w:pPr>
        <w:tabs>
          <w:tab w:val="num" w:pos="1440"/>
        </w:tabs>
        <w:ind w:left="1440" w:hanging="360"/>
      </w:pPr>
      <w:rPr>
        <w:rFonts w:ascii="Arial" w:hAnsi="Arial" w:hint="default"/>
      </w:rPr>
    </w:lvl>
    <w:lvl w:ilvl="2" w:tplc="61649B92" w:tentative="1">
      <w:start w:val="1"/>
      <w:numFmt w:val="bullet"/>
      <w:lvlText w:val="•"/>
      <w:lvlJc w:val="left"/>
      <w:pPr>
        <w:tabs>
          <w:tab w:val="num" w:pos="2160"/>
        </w:tabs>
        <w:ind w:left="2160" w:hanging="360"/>
      </w:pPr>
      <w:rPr>
        <w:rFonts w:ascii="Arial" w:hAnsi="Arial" w:hint="default"/>
      </w:rPr>
    </w:lvl>
    <w:lvl w:ilvl="3" w:tplc="B440A30E" w:tentative="1">
      <w:start w:val="1"/>
      <w:numFmt w:val="bullet"/>
      <w:lvlText w:val="•"/>
      <w:lvlJc w:val="left"/>
      <w:pPr>
        <w:tabs>
          <w:tab w:val="num" w:pos="2880"/>
        </w:tabs>
        <w:ind w:left="2880" w:hanging="360"/>
      </w:pPr>
      <w:rPr>
        <w:rFonts w:ascii="Arial" w:hAnsi="Arial" w:hint="default"/>
      </w:rPr>
    </w:lvl>
    <w:lvl w:ilvl="4" w:tplc="BA42236A" w:tentative="1">
      <w:start w:val="1"/>
      <w:numFmt w:val="bullet"/>
      <w:lvlText w:val="•"/>
      <w:lvlJc w:val="left"/>
      <w:pPr>
        <w:tabs>
          <w:tab w:val="num" w:pos="3600"/>
        </w:tabs>
        <w:ind w:left="3600" w:hanging="360"/>
      </w:pPr>
      <w:rPr>
        <w:rFonts w:ascii="Arial" w:hAnsi="Arial" w:hint="default"/>
      </w:rPr>
    </w:lvl>
    <w:lvl w:ilvl="5" w:tplc="1FBE03E8" w:tentative="1">
      <w:start w:val="1"/>
      <w:numFmt w:val="bullet"/>
      <w:lvlText w:val="•"/>
      <w:lvlJc w:val="left"/>
      <w:pPr>
        <w:tabs>
          <w:tab w:val="num" w:pos="4320"/>
        </w:tabs>
        <w:ind w:left="4320" w:hanging="360"/>
      </w:pPr>
      <w:rPr>
        <w:rFonts w:ascii="Arial" w:hAnsi="Arial" w:hint="default"/>
      </w:rPr>
    </w:lvl>
    <w:lvl w:ilvl="6" w:tplc="28B28F0E" w:tentative="1">
      <w:start w:val="1"/>
      <w:numFmt w:val="bullet"/>
      <w:lvlText w:val="•"/>
      <w:lvlJc w:val="left"/>
      <w:pPr>
        <w:tabs>
          <w:tab w:val="num" w:pos="5040"/>
        </w:tabs>
        <w:ind w:left="5040" w:hanging="360"/>
      </w:pPr>
      <w:rPr>
        <w:rFonts w:ascii="Arial" w:hAnsi="Arial" w:hint="default"/>
      </w:rPr>
    </w:lvl>
    <w:lvl w:ilvl="7" w:tplc="7FAC4B6A" w:tentative="1">
      <w:start w:val="1"/>
      <w:numFmt w:val="bullet"/>
      <w:lvlText w:val="•"/>
      <w:lvlJc w:val="left"/>
      <w:pPr>
        <w:tabs>
          <w:tab w:val="num" w:pos="5760"/>
        </w:tabs>
        <w:ind w:left="5760" w:hanging="360"/>
      </w:pPr>
      <w:rPr>
        <w:rFonts w:ascii="Arial" w:hAnsi="Arial" w:hint="default"/>
      </w:rPr>
    </w:lvl>
    <w:lvl w:ilvl="8" w:tplc="948064C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7CF81A45"/>
    <w:multiLevelType w:val="hybridMultilevel"/>
    <w:tmpl w:val="9DDA56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D20083A"/>
    <w:multiLevelType w:val="hybridMultilevel"/>
    <w:tmpl w:val="8018990C"/>
    <w:lvl w:ilvl="0" w:tplc="08F2AEFE">
      <w:start w:val="1"/>
      <w:numFmt w:val="bullet"/>
      <w:lvlText w:val="•"/>
      <w:lvlJc w:val="left"/>
      <w:pPr>
        <w:tabs>
          <w:tab w:val="num" w:pos="720"/>
        </w:tabs>
        <w:ind w:left="720" w:hanging="360"/>
      </w:pPr>
      <w:rPr>
        <w:rFonts w:ascii="Arial" w:hAnsi="Arial" w:hint="default"/>
      </w:rPr>
    </w:lvl>
    <w:lvl w:ilvl="1" w:tplc="BB86A038" w:tentative="1">
      <w:start w:val="1"/>
      <w:numFmt w:val="bullet"/>
      <w:lvlText w:val="•"/>
      <w:lvlJc w:val="left"/>
      <w:pPr>
        <w:tabs>
          <w:tab w:val="num" w:pos="1440"/>
        </w:tabs>
        <w:ind w:left="1440" w:hanging="360"/>
      </w:pPr>
      <w:rPr>
        <w:rFonts w:ascii="Arial" w:hAnsi="Arial" w:hint="default"/>
      </w:rPr>
    </w:lvl>
    <w:lvl w:ilvl="2" w:tplc="344A6A3C" w:tentative="1">
      <w:start w:val="1"/>
      <w:numFmt w:val="bullet"/>
      <w:lvlText w:val="•"/>
      <w:lvlJc w:val="left"/>
      <w:pPr>
        <w:tabs>
          <w:tab w:val="num" w:pos="2160"/>
        </w:tabs>
        <w:ind w:left="2160" w:hanging="360"/>
      </w:pPr>
      <w:rPr>
        <w:rFonts w:ascii="Arial" w:hAnsi="Arial" w:hint="default"/>
      </w:rPr>
    </w:lvl>
    <w:lvl w:ilvl="3" w:tplc="FEEC6032" w:tentative="1">
      <w:start w:val="1"/>
      <w:numFmt w:val="bullet"/>
      <w:lvlText w:val="•"/>
      <w:lvlJc w:val="left"/>
      <w:pPr>
        <w:tabs>
          <w:tab w:val="num" w:pos="2880"/>
        </w:tabs>
        <w:ind w:left="2880" w:hanging="360"/>
      </w:pPr>
      <w:rPr>
        <w:rFonts w:ascii="Arial" w:hAnsi="Arial" w:hint="default"/>
      </w:rPr>
    </w:lvl>
    <w:lvl w:ilvl="4" w:tplc="CAE429E4" w:tentative="1">
      <w:start w:val="1"/>
      <w:numFmt w:val="bullet"/>
      <w:lvlText w:val="•"/>
      <w:lvlJc w:val="left"/>
      <w:pPr>
        <w:tabs>
          <w:tab w:val="num" w:pos="3600"/>
        </w:tabs>
        <w:ind w:left="3600" w:hanging="360"/>
      </w:pPr>
      <w:rPr>
        <w:rFonts w:ascii="Arial" w:hAnsi="Arial" w:hint="default"/>
      </w:rPr>
    </w:lvl>
    <w:lvl w:ilvl="5" w:tplc="76D41250" w:tentative="1">
      <w:start w:val="1"/>
      <w:numFmt w:val="bullet"/>
      <w:lvlText w:val="•"/>
      <w:lvlJc w:val="left"/>
      <w:pPr>
        <w:tabs>
          <w:tab w:val="num" w:pos="4320"/>
        </w:tabs>
        <w:ind w:left="4320" w:hanging="360"/>
      </w:pPr>
      <w:rPr>
        <w:rFonts w:ascii="Arial" w:hAnsi="Arial" w:hint="default"/>
      </w:rPr>
    </w:lvl>
    <w:lvl w:ilvl="6" w:tplc="E9004D68" w:tentative="1">
      <w:start w:val="1"/>
      <w:numFmt w:val="bullet"/>
      <w:lvlText w:val="•"/>
      <w:lvlJc w:val="left"/>
      <w:pPr>
        <w:tabs>
          <w:tab w:val="num" w:pos="5040"/>
        </w:tabs>
        <w:ind w:left="5040" w:hanging="360"/>
      </w:pPr>
      <w:rPr>
        <w:rFonts w:ascii="Arial" w:hAnsi="Arial" w:hint="default"/>
      </w:rPr>
    </w:lvl>
    <w:lvl w:ilvl="7" w:tplc="E9D655EA" w:tentative="1">
      <w:start w:val="1"/>
      <w:numFmt w:val="bullet"/>
      <w:lvlText w:val="•"/>
      <w:lvlJc w:val="left"/>
      <w:pPr>
        <w:tabs>
          <w:tab w:val="num" w:pos="5760"/>
        </w:tabs>
        <w:ind w:left="5760" w:hanging="360"/>
      </w:pPr>
      <w:rPr>
        <w:rFonts w:ascii="Arial" w:hAnsi="Arial" w:hint="default"/>
      </w:rPr>
    </w:lvl>
    <w:lvl w:ilvl="8" w:tplc="64D225CE"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7"/>
  </w:num>
  <w:num w:numId="3">
    <w:abstractNumId w:val="4"/>
  </w:num>
  <w:num w:numId="4">
    <w:abstractNumId w:val="2"/>
  </w:num>
  <w:num w:numId="5">
    <w:abstractNumId w:val="6"/>
  </w:num>
  <w:num w:numId="6">
    <w:abstractNumId w:val="5"/>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134B"/>
    <w:rsid w:val="0001303D"/>
    <w:rsid w:val="00015058"/>
    <w:rsid w:val="000253F3"/>
    <w:rsid w:val="00026846"/>
    <w:rsid w:val="00031DB2"/>
    <w:rsid w:val="00032047"/>
    <w:rsid w:val="00042527"/>
    <w:rsid w:val="000429F3"/>
    <w:rsid w:val="00052C48"/>
    <w:rsid w:val="0005672D"/>
    <w:rsid w:val="00063D35"/>
    <w:rsid w:val="00063FA4"/>
    <w:rsid w:val="000670B9"/>
    <w:rsid w:val="000678F6"/>
    <w:rsid w:val="00081319"/>
    <w:rsid w:val="00084AEF"/>
    <w:rsid w:val="0008517B"/>
    <w:rsid w:val="00087637"/>
    <w:rsid w:val="000A151F"/>
    <w:rsid w:val="000A71AC"/>
    <w:rsid w:val="000B7984"/>
    <w:rsid w:val="000D4179"/>
    <w:rsid w:val="000F1E3D"/>
    <w:rsid w:val="000F4031"/>
    <w:rsid w:val="000F4320"/>
    <w:rsid w:val="00101495"/>
    <w:rsid w:val="00104636"/>
    <w:rsid w:val="001050E6"/>
    <w:rsid w:val="00107C39"/>
    <w:rsid w:val="001126D9"/>
    <w:rsid w:val="00117292"/>
    <w:rsid w:val="00130BD9"/>
    <w:rsid w:val="0013795B"/>
    <w:rsid w:val="00143959"/>
    <w:rsid w:val="00154074"/>
    <w:rsid w:val="00157560"/>
    <w:rsid w:val="00167138"/>
    <w:rsid w:val="00174A4B"/>
    <w:rsid w:val="001771F1"/>
    <w:rsid w:val="00190FBC"/>
    <w:rsid w:val="001A39FB"/>
    <w:rsid w:val="001A499F"/>
    <w:rsid w:val="001A72BC"/>
    <w:rsid w:val="001C3261"/>
    <w:rsid w:val="001C72DA"/>
    <w:rsid w:val="001C7B5F"/>
    <w:rsid w:val="001D5A26"/>
    <w:rsid w:val="001D6064"/>
    <w:rsid w:val="001D7AA9"/>
    <w:rsid w:val="001F5030"/>
    <w:rsid w:val="002001CF"/>
    <w:rsid w:val="00204713"/>
    <w:rsid w:val="002317CA"/>
    <w:rsid w:val="00231C4F"/>
    <w:rsid w:val="00234393"/>
    <w:rsid w:val="00235A44"/>
    <w:rsid w:val="00252F76"/>
    <w:rsid w:val="002562C0"/>
    <w:rsid w:val="00262C6A"/>
    <w:rsid w:val="00267A7F"/>
    <w:rsid w:val="00270449"/>
    <w:rsid w:val="00273066"/>
    <w:rsid w:val="002858C1"/>
    <w:rsid w:val="002913CE"/>
    <w:rsid w:val="0029170E"/>
    <w:rsid w:val="002951E9"/>
    <w:rsid w:val="002B19EB"/>
    <w:rsid w:val="002B1A62"/>
    <w:rsid w:val="002B49A1"/>
    <w:rsid w:val="002C33FD"/>
    <w:rsid w:val="002C3870"/>
    <w:rsid w:val="002D0079"/>
    <w:rsid w:val="002D545A"/>
    <w:rsid w:val="002E185F"/>
    <w:rsid w:val="002F78FB"/>
    <w:rsid w:val="0030270B"/>
    <w:rsid w:val="00304BC7"/>
    <w:rsid w:val="00312408"/>
    <w:rsid w:val="00323D47"/>
    <w:rsid w:val="0033604D"/>
    <w:rsid w:val="00336A3D"/>
    <w:rsid w:val="00343348"/>
    <w:rsid w:val="00344DA8"/>
    <w:rsid w:val="00345A03"/>
    <w:rsid w:val="00367400"/>
    <w:rsid w:val="003813E7"/>
    <w:rsid w:val="0038784E"/>
    <w:rsid w:val="00396C69"/>
    <w:rsid w:val="003A2498"/>
    <w:rsid w:val="003A7D61"/>
    <w:rsid w:val="003B28F8"/>
    <w:rsid w:val="003B31C6"/>
    <w:rsid w:val="003B71D2"/>
    <w:rsid w:val="003C5E87"/>
    <w:rsid w:val="003D1BE3"/>
    <w:rsid w:val="003D48C8"/>
    <w:rsid w:val="003E1E1A"/>
    <w:rsid w:val="003F076B"/>
    <w:rsid w:val="003F1DC2"/>
    <w:rsid w:val="0040230F"/>
    <w:rsid w:val="004053FB"/>
    <w:rsid w:val="00406DD5"/>
    <w:rsid w:val="004144D1"/>
    <w:rsid w:val="00423CE3"/>
    <w:rsid w:val="00423F94"/>
    <w:rsid w:val="004304FF"/>
    <w:rsid w:val="00432278"/>
    <w:rsid w:val="004460CF"/>
    <w:rsid w:val="00463DE6"/>
    <w:rsid w:val="00467AEA"/>
    <w:rsid w:val="0047045A"/>
    <w:rsid w:val="004718D0"/>
    <w:rsid w:val="00476975"/>
    <w:rsid w:val="00490E21"/>
    <w:rsid w:val="004B1388"/>
    <w:rsid w:val="004B585C"/>
    <w:rsid w:val="004C2587"/>
    <w:rsid w:val="004D1AB8"/>
    <w:rsid w:val="004D44AD"/>
    <w:rsid w:val="00515B4A"/>
    <w:rsid w:val="005265A6"/>
    <w:rsid w:val="00530A1D"/>
    <w:rsid w:val="00542047"/>
    <w:rsid w:val="00543B9C"/>
    <w:rsid w:val="00547473"/>
    <w:rsid w:val="0054768F"/>
    <w:rsid w:val="00553F93"/>
    <w:rsid w:val="00554D61"/>
    <w:rsid w:val="005566BA"/>
    <w:rsid w:val="005568F2"/>
    <w:rsid w:val="0055786A"/>
    <w:rsid w:val="00565405"/>
    <w:rsid w:val="00565F24"/>
    <w:rsid w:val="005678CB"/>
    <w:rsid w:val="0057141C"/>
    <w:rsid w:val="00596516"/>
    <w:rsid w:val="005B1598"/>
    <w:rsid w:val="005B5E98"/>
    <w:rsid w:val="005B67A8"/>
    <w:rsid w:val="005C00E2"/>
    <w:rsid w:val="005C0C12"/>
    <w:rsid w:val="005C66C1"/>
    <w:rsid w:val="00601D92"/>
    <w:rsid w:val="00603CDB"/>
    <w:rsid w:val="00603EFC"/>
    <w:rsid w:val="00624665"/>
    <w:rsid w:val="006264A7"/>
    <w:rsid w:val="006334D2"/>
    <w:rsid w:val="00640B89"/>
    <w:rsid w:val="00642522"/>
    <w:rsid w:val="00643483"/>
    <w:rsid w:val="00652A5E"/>
    <w:rsid w:val="00655B49"/>
    <w:rsid w:val="00663DA9"/>
    <w:rsid w:val="0066481E"/>
    <w:rsid w:val="0066705D"/>
    <w:rsid w:val="00680F58"/>
    <w:rsid w:val="00683CF3"/>
    <w:rsid w:val="006868F8"/>
    <w:rsid w:val="00686EF1"/>
    <w:rsid w:val="00687E90"/>
    <w:rsid w:val="006C28B1"/>
    <w:rsid w:val="006C3210"/>
    <w:rsid w:val="006C4027"/>
    <w:rsid w:val="006D1E37"/>
    <w:rsid w:val="006E0CFC"/>
    <w:rsid w:val="006E7FCD"/>
    <w:rsid w:val="006F6A39"/>
    <w:rsid w:val="00701DD4"/>
    <w:rsid w:val="00713F97"/>
    <w:rsid w:val="00716324"/>
    <w:rsid w:val="00717085"/>
    <w:rsid w:val="0072165E"/>
    <w:rsid w:val="007279C7"/>
    <w:rsid w:val="00731AAA"/>
    <w:rsid w:val="007378B4"/>
    <w:rsid w:val="00740E60"/>
    <w:rsid w:val="00747987"/>
    <w:rsid w:val="007536C4"/>
    <w:rsid w:val="00771941"/>
    <w:rsid w:val="00775014"/>
    <w:rsid w:val="007844E6"/>
    <w:rsid w:val="0078791E"/>
    <w:rsid w:val="0079201A"/>
    <w:rsid w:val="0079538F"/>
    <w:rsid w:val="007C02B2"/>
    <w:rsid w:val="007C7223"/>
    <w:rsid w:val="007D0291"/>
    <w:rsid w:val="007D2136"/>
    <w:rsid w:val="007D2B55"/>
    <w:rsid w:val="007E0A0B"/>
    <w:rsid w:val="007F1A3A"/>
    <w:rsid w:val="007F5724"/>
    <w:rsid w:val="00800109"/>
    <w:rsid w:val="00803D3F"/>
    <w:rsid w:val="00820CA6"/>
    <w:rsid w:val="00821F8D"/>
    <w:rsid w:val="008239FF"/>
    <w:rsid w:val="008324CA"/>
    <w:rsid w:val="008410DA"/>
    <w:rsid w:val="00847F4D"/>
    <w:rsid w:val="008514A5"/>
    <w:rsid w:val="008548D6"/>
    <w:rsid w:val="008809E9"/>
    <w:rsid w:val="00884EE0"/>
    <w:rsid w:val="00885910"/>
    <w:rsid w:val="008927B7"/>
    <w:rsid w:val="0089373C"/>
    <w:rsid w:val="008937AD"/>
    <w:rsid w:val="00893DBE"/>
    <w:rsid w:val="0089518A"/>
    <w:rsid w:val="008B2589"/>
    <w:rsid w:val="008C478D"/>
    <w:rsid w:val="008C6856"/>
    <w:rsid w:val="008D0BF6"/>
    <w:rsid w:val="008E23C7"/>
    <w:rsid w:val="008F2BDB"/>
    <w:rsid w:val="008F56F6"/>
    <w:rsid w:val="009018DD"/>
    <w:rsid w:val="009051F4"/>
    <w:rsid w:val="0090638B"/>
    <w:rsid w:val="009210CE"/>
    <w:rsid w:val="00922005"/>
    <w:rsid w:val="00924F00"/>
    <w:rsid w:val="009269D8"/>
    <w:rsid w:val="00931B28"/>
    <w:rsid w:val="00931D5D"/>
    <w:rsid w:val="009338C6"/>
    <w:rsid w:val="00962A23"/>
    <w:rsid w:val="00967470"/>
    <w:rsid w:val="009A7C06"/>
    <w:rsid w:val="009B5718"/>
    <w:rsid w:val="009C0981"/>
    <w:rsid w:val="009C4209"/>
    <w:rsid w:val="009E6452"/>
    <w:rsid w:val="009E6880"/>
    <w:rsid w:val="009F7536"/>
    <w:rsid w:val="00A03B0B"/>
    <w:rsid w:val="00A06B4D"/>
    <w:rsid w:val="00A12FBE"/>
    <w:rsid w:val="00A31CB6"/>
    <w:rsid w:val="00A46521"/>
    <w:rsid w:val="00A91D9C"/>
    <w:rsid w:val="00A92B69"/>
    <w:rsid w:val="00AA2A88"/>
    <w:rsid w:val="00AA2BDD"/>
    <w:rsid w:val="00AB003B"/>
    <w:rsid w:val="00AB05B2"/>
    <w:rsid w:val="00AB143D"/>
    <w:rsid w:val="00AB1480"/>
    <w:rsid w:val="00AB25B2"/>
    <w:rsid w:val="00AC3031"/>
    <w:rsid w:val="00AD1987"/>
    <w:rsid w:val="00AE3B4C"/>
    <w:rsid w:val="00B10909"/>
    <w:rsid w:val="00B12686"/>
    <w:rsid w:val="00B1523F"/>
    <w:rsid w:val="00B20B9D"/>
    <w:rsid w:val="00B30378"/>
    <w:rsid w:val="00B33316"/>
    <w:rsid w:val="00B366EA"/>
    <w:rsid w:val="00B410F6"/>
    <w:rsid w:val="00B54141"/>
    <w:rsid w:val="00B574AC"/>
    <w:rsid w:val="00B60DFF"/>
    <w:rsid w:val="00B61D82"/>
    <w:rsid w:val="00B62F84"/>
    <w:rsid w:val="00B63B27"/>
    <w:rsid w:val="00B65B2E"/>
    <w:rsid w:val="00B67DDE"/>
    <w:rsid w:val="00B72135"/>
    <w:rsid w:val="00B737D3"/>
    <w:rsid w:val="00B74A45"/>
    <w:rsid w:val="00B84744"/>
    <w:rsid w:val="00B90AB4"/>
    <w:rsid w:val="00BB0B29"/>
    <w:rsid w:val="00BB3F4D"/>
    <w:rsid w:val="00BD690C"/>
    <w:rsid w:val="00BE7BD5"/>
    <w:rsid w:val="00BF0689"/>
    <w:rsid w:val="00BF541C"/>
    <w:rsid w:val="00BF7717"/>
    <w:rsid w:val="00C045E0"/>
    <w:rsid w:val="00C13711"/>
    <w:rsid w:val="00C14913"/>
    <w:rsid w:val="00C15741"/>
    <w:rsid w:val="00C208EC"/>
    <w:rsid w:val="00C22093"/>
    <w:rsid w:val="00C23ACA"/>
    <w:rsid w:val="00C27AD1"/>
    <w:rsid w:val="00C36503"/>
    <w:rsid w:val="00C36AF4"/>
    <w:rsid w:val="00C4133D"/>
    <w:rsid w:val="00C50DB0"/>
    <w:rsid w:val="00C52060"/>
    <w:rsid w:val="00C52450"/>
    <w:rsid w:val="00C529C8"/>
    <w:rsid w:val="00C62116"/>
    <w:rsid w:val="00C626D7"/>
    <w:rsid w:val="00C664BD"/>
    <w:rsid w:val="00C74D1B"/>
    <w:rsid w:val="00C8400E"/>
    <w:rsid w:val="00C85067"/>
    <w:rsid w:val="00CA2B3F"/>
    <w:rsid w:val="00CB2BCA"/>
    <w:rsid w:val="00CC08DF"/>
    <w:rsid w:val="00CC4DE0"/>
    <w:rsid w:val="00CC59A3"/>
    <w:rsid w:val="00CE3F67"/>
    <w:rsid w:val="00CE6856"/>
    <w:rsid w:val="00D00315"/>
    <w:rsid w:val="00D03876"/>
    <w:rsid w:val="00D03973"/>
    <w:rsid w:val="00D07470"/>
    <w:rsid w:val="00D20733"/>
    <w:rsid w:val="00D22247"/>
    <w:rsid w:val="00D27E9C"/>
    <w:rsid w:val="00D30EAB"/>
    <w:rsid w:val="00D3134B"/>
    <w:rsid w:val="00D370C5"/>
    <w:rsid w:val="00D54B08"/>
    <w:rsid w:val="00D60CBF"/>
    <w:rsid w:val="00D64C1C"/>
    <w:rsid w:val="00D650F8"/>
    <w:rsid w:val="00D71D6D"/>
    <w:rsid w:val="00D86862"/>
    <w:rsid w:val="00D92EE0"/>
    <w:rsid w:val="00DA185F"/>
    <w:rsid w:val="00DA51B6"/>
    <w:rsid w:val="00DA54B4"/>
    <w:rsid w:val="00DB097E"/>
    <w:rsid w:val="00DB35DF"/>
    <w:rsid w:val="00DB4872"/>
    <w:rsid w:val="00DC5292"/>
    <w:rsid w:val="00DC56B6"/>
    <w:rsid w:val="00DC7F1E"/>
    <w:rsid w:val="00DD101B"/>
    <w:rsid w:val="00DD58BF"/>
    <w:rsid w:val="00DD6A5F"/>
    <w:rsid w:val="00DE4CE9"/>
    <w:rsid w:val="00E05EB1"/>
    <w:rsid w:val="00E23E1A"/>
    <w:rsid w:val="00E40315"/>
    <w:rsid w:val="00E47486"/>
    <w:rsid w:val="00E52AB2"/>
    <w:rsid w:val="00E54850"/>
    <w:rsid w:val="00E57353"/>
    <w:rsid w:val="00E6257A"/>
    <w:rsid w:val="00E751F7"/>
    <w:rsid w:val="00E80816"/>
    <w:rsid w:val="00E8241A"/>
    <w:rsid w:val="00E827AE"/>
    <w:rsid w:val="00E834D4"/>
    <w:rsid w:val="00EA44EE"/>
    <w:rsid w:val="00EA7234"/>
    <w:rsid w:val="00EB11FE"/>
    <w:rsid w:val="00EB3984"/>
    <w:rsid w:val="00EB5D4D"/>
    <w:rsid w:val="00EC214E"/>
    <w:rsid w:val="00ED2E88"/>
    <w:rsid w:val="00ED5789"/>
    <w:rsid w:val="00EE22FA"/>
    <w:rsid w:val="00F25627"/>
    <w:rsid w:val="00F277E8"/>
    <w:rsid w:val="00F4075C"/>
    <w:rsid w:val="00F44516"/>
    <w:rsid w:val="00F47ADA"/>
    <w:rsid w:val="00F54E28"/>
    <w:rsid w:val="00F61BAC"/>
    <w:rsid w:val="00F6632C"/>
    <w:rsid w:val="00F77990"/>
    <w:rsid w:val="00F91099"/>
    <w:rsid w:val="00F920C0"/>
    <w:rsid w:val="00F93FCB"/>
    <w:rsid w:val="00FA2F74"/>
    <w:rsid w:val="00FB2B81"/>
    <w:rsid w:val="00FB2FE5"/>
    <w:rsid w:val="00FB3447"/>
    <w:rsid w:val="00FC174C"/>
    <w:rsid w:val="00FC559F"/>
    <w:rsid w:val="00FF0E39"/>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50F476"/>
  <w15:chartTrackingRefBased/>
  <w15:docId w15:val="{C03326E0-9BA7-4D3C-A587-856207C24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157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5741"/>
  </w:style>
  <w:style w:type="paragraph" w:styleId="Footer">
    <w:name w:val="footer"/>
    <w:basedOn w:val="Normal"/>
    <w:link w:val="FooterChar"/>
    <w:uiPriority w:val="99"/>
    <w:unhideWhenUsed/>
    <w:rsid w:val="00C157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5741"/>
  </w:style>
  <w:style w:type="paragraph" w:styleId="EndnoteText">
    <w:name w:val="endnote text"/>
    <w:basedOn w:val="Normal"/>
    <w:link w:val="EndnoteTextChar"/>
    <w:uiPriority w:val="99"/>
    <w:unhideWhenUsed/>
    <w:rsid w:val="007844E6"/>
    <w:pPr>
      <w:spacing w:after="0" w:line="240" w:lineRule="auto"/>
    </w:pPr>
    <w:rPr>
      <w:sz w:val="20"/>
      <w:szCs w:val="20"/>
      <w:lang w:val="en-US" w:eastAsia="en-US"/>
    </w:rPr>
  </w:style>
  <w:style w:type="character" w:customStyle="1" w:styleId="EndnoteTextChar">
    <w:name w:val="Endnote Text Char"/>
    <w:basedOn w:val="DefaultParagraphFont"/>
    <w:link w:val="EndnoteText"/>
    <w:uiPriority w:val="99"/>
    <w:rsid w:val="007844E6"/>
    <w:rPr>
      <w:sz w:val="20"/>
      <w:szCs w:val="20"/>
      <w:lang w:val="en-US" w:eastAsia="en-US"/>
    </w:rPr>
  </w:style>
  <w:style w:type="character" w:styleId="EndnoteReference">
    <w:name w:val="endnote reference"/>
    <w:basedOn w:val="DefaultParagraphFont"/>
    <w:uiPriority w:val="99"/>
    <w:semiHidden/>
    <w:unhideWhenUsed/>
    <w:rsid w:val="007844E6"/>
    <w:rPr>
      <w:vertAlign w:val="superscript"/>
    </w:rPr>
  </w:style>
  <w:style w:type="paragraph" w:styleId="NormalWeb">
    <w:name w:val="Normal (Web)"/>
    <w:basedOn w:val="Normal"/>
    <w:uiPriority w:val="99"/>
    <w:semiHidden/>
    <w:unhideWhenUsed/>
    <w:rsid w:val="00D27E9C"/>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D27E9C"/>
    <w:rPr>
      <w:sz w:val="16"/>
      <w:szCs w:val="16"/>
    </w:rPr>
  </w:style>
  <w:style w:type="paragraph" w:styleId="CommentText">
    <w:name w:val="annotation text"/>
    <w:basedOn w:val="Normal"/>
    <w:link w:val="CommentTextChar"/>
    <w:uiPriority w:val="99"/>
    <w:semiHidden/>
    <w:unhideWhenUsed/>
    <w:rsid w:val="00D27E9C"/>
    <w:pPr>
      <w:spacing w:line="240" w:lineRule="auto"/>
    </w:pPr>
    <w:rPr>
      <w:sz w:val="20"/>
      <w:szCs w:val="20"/>
    </w:rPr>
  </w:style>
  <w:style w:type="character" w:customStyle="1" w:styleId="CommentTextChar">
    <w:name w:val="Comment Text Char"/>
    <w:basedOn w:val="DefaultParagraphFont"/>
    <w:link w:val="CommentText"/>
    <w:uiPriority w:val="99"/>
    <w:semiHidden/>
    <w:rsid w:val="00D27E9C"/>
    <w:rPr>
      <w:sz w:val="20"/>
      <w:szCs w:val="20"/>
    </w:rPr>
  </w:style>
  <w:style w:type="paragraph" w:styleId="CommentSubject">
    <w:name w:val="annotation subject"/>
    <w:basedOn w:val="CommentText"/>
    <w:next w:val="CommentText"/>
    <w:link w:val="CommentSubjectChar"/>
    <w:uiPriority w:val="99"/>
    <w:semiHidden/>
    <w:unhideWhenUsed/>
    <w:rsid w:val="00D27E9C"/>
    <w:rPr>
      <w:b/>
      <w:bCs/>
    </w:rPr>
  </w:style>
  <w:style w:type="character" w:customStyle="1" w:styleId="CommentSubjectChar">
    <w:name w:val="Comment Subject Char"/>
    <w:basedOn w:val="CommentTextChar"/>
    <w:link w:val="CommentSubject"/>
    <w:uiPriority w:val="99"/>
    <w:semiHidden/>
    <w:rsid w:val="00D27E9C"/>
    <w:rPr>
      <w:b/>
      <w:bCs/>
      <w:sz w:val="20"/>
      <w:szCs w:val="20"/>
    </w:rPr>
  </w:style>
  <w:style w:type="paragraph" w:styleId="BalloonText">
    <w:name w:val="Balloon Text"/>
    <w:basedOn w:val="Normal"/>
    <w:link w:val="BalloonTextChar"/>
    <w:uiPriority w:val="99"/>
    <w:semiHidden/>
    <w:unhideWhenUsed/>
    <w:rsid w:val="00D27E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7E9C"/>
    <w:rPr>
      <w:rFonts w:ascii="Segoe UI" w:hAnsi="Segoe UI" w:cs="Segoe UI"/>
      <w:sz w:val="18"/>
      <w:szCs w:val="18"/>
    </w:rPr>
  </w:style>
  <w:style w:type="paragraph" w:styleId="ListParagraph">
    <w:name w:val="List Paragraph"/>
    <w:basedOn w:val="Normal"/>
    <w:uiPriority w:val="34"/>
    <w:qFormat/>
    <w:rsid w:val="00D27E9C"/>
    <w:pPr>
      <w:spacing w:after="0" w:line="240" w:lineRule="auto"/>
      <w:ind w:left="720"/>
      <w:contextualSpacing/>
    </w:pPr>
    <w:rPr>
      <w:rFonts w:ascii="Times New Roman" w:eastAsia="Times New Roman" w:hAnsi="Times New Roman" w:cs="Times New Roman"/>
      <w:sz w:val="24"/>
      <w:szCs w:val="24"/>
    </w:rPr>
  </w:style>
  <w:style w:type="paragraph" w:styleId="FootnoteText">
    <w:name w:val="footnote text"/>
    <w:basedOn w:val="Normal"/>
    <w:link w:val="FootnoteTextChar"/>
    <w:unhideWhenUsed/>
    <w:rsid w:val="00D00315"/>
    <w:pPr>
      <w:spacing w:after="0" w:line="240" w:lineRule="auto"/>
    </w:pPr>
    <w:rPr>
      <w:sz w:val="20"/>
      <w:szCs w:val="20"/>
    </w:rPr>
  </w:style>
  <w:style w:type="character" w:customStyle="1" w:styleId="FootnoteTextChar">
    <w:name w:val="Footnote Text Char"/>
    <w:basedOn w:val="DefaultParagraphFont"/>
    <w:link w:val="FootnoteText"/>
    <w:rsid w:val="00D00315"/>
    <w:rPr>
      <w:sz w:val="20"/>
      <w:szCs w:val="20"/>
    </w:rPr>
  </w:style>
  <w:style w:type="character" w:styleId="FootnoteReference">
    <w:name w:val="footnote reference"/>
    <w:basedOn w:val="DefaultParagraphFont"/>
    <w:unhideWhenUsed/>
    <w:rsid w:val="00D00315"/>
    <w:rPr>
      <w:vertAlign w:val="superscript"/>
    </w:rPr>
  </w:style>
  <w:style w:type="table" w:styleId="TableGrid">
    <w:name w:val="Table Grid"/>
    <w:basedOn w:val="TableNormal"/>
    <w:uiPriority w:val="39"/>
    <w:rsid w:val="008C47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847F4D"/>
    <w:rPr>
      <w:color w:val="0000FF"/>
      <w:u w:val="single"/>
    </w:rPr>
  </w:style>
  <w:style w:type="paragraph" w:customStyle="1" w:styleId="Default">
    <w:name w:val="Default"/>
    <w:rsid w:val="000678F6"/>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val="en-US" w:eastAsia="en-GB"/>
    </w:rPr>
  </w:style>
  <w:style w:type="character" w:customStyle="1" w:styleId="cit">
    <w:name w:val="cit"/>
    <w:basedOn w:val="DefaultParagraphFont"/>
    <w:rsid w:val="000678F6"/>
    <w:rPr>
      <w:color w:val="0866C6"/>
    </w:rPr>
  </w:style>
  <w:style w:type="character" w:customStyle="1" w:styleId="normaltextrun">
    <w:name w:val="normaltextrun"/>
    <w:basedOn w:val="DefaultParagraphFont"/>
    <w:rsid w:val="000678F6"/>
  </w:style>
  <w:style w:type="character" w:customStyle="1" w:styleId="doilink">
    <w:name w:val="doi_link"/>
    <w:basedOn w:val="DefaultParagraphFont"/>
    <w:rsid w:val="000A151F"/>
  </w:style>
  <w:style w:type="character" w:customStyle="1" w:styleId="authors">
    <w:name w:val="authors"/>
    <w:basedOn w:val="DefaultParagraphFont"/>
    <w:rsid w:val="000A151F"/>
  </w:style>
  <w:style w:type="character" w:customStyle="1" w:styleId="arttitle">
    <w:name w:val="art_title"/>
    <w:basedOn w:val="DefaultParagraphFont"/>
    <w:rsid w:val="000A151F"/>
  </w:style>
  <w:style w:type="character" w:customStyle="1" w:styleId="serialtitle">
    <w:name w:val="serial_title"/>
    <w:basedOn w:val="DefaultParagraphFont"/>
    <w:rsid w:val="000A151F"/>
  </w:style>
  <w:style w:type="character" w:customStyle="1" w:styleId="Date1">
    <w:name w:val="Date1"/>
    <w:basedOn w:val="DefaultParagraphFont"/>
    <w:rsid w:val="000A151F"/>
  </w:style>
  <w:style w:type="paragraph" w:customStyle="1" w:styleId="EndNoteBibliography">
    <w:name w:val="EndNote Bibliography"/>
    <w:basedOn w:val="Normal"/>
    <w:link w:val="EndNoteBibliographyChar"/>
    <w:rsid w:val="000A151F"/>
    <w:pPr>
      <w:spacing w:line="480" w:lineRule="auto"/>
    </w:pPr>
    <w:rPr>
      <w:rFonts w:ascii="Arial" w:eastAsiaTheme="minorHAnsi" w:hAnsi="Arial" w:cs="Arial"/>
      <w:noProof/>
      <w:lang w:val="en-US" w:eastAsia="en-US"/>
    </w:rPr>
  </w:style>
  <w:style w:type="character" w:customStyle="1" w:styleId="EndNoteBibliographyChar">
    <w:name w:val="EndNote Bibliography Char"/>
    <w:basedOn w:val="DefaultParagraphFont"/>
    <w:link w:val="EndNoteBibliography"/>
    <w:rsid w:val="000A151F"/>
    <w:rPr>
      <w:rFonts w:ascii="Arial" w:eastAsiaTheme="minorHAnsi" w:hAnsi="Arial" w:cs="Arial"/>
      <w:noProof/>
      <w:lang w:val="en-US" w:eastAsia="en-US"/>
    </w:rPr>
  </w:style>
  <w:style w:type="character" w:customStyle="1" w:styleId="nlmyear">
    <w:name w:val="nlm_year"/>
    <w:basedOn w:val="DefaultParagraphFont"/>
    <w:rsid w:val="000A151F"/>
  </w:style>
  <w:style w:type="character" w:customStyle="1" w:styleId="nlmarticle-title">
    <w:name w:val="nlm_article-title"/>
    <w:basedOn w:val="DefaultParagraphFont"/>
    <w:rsid w:val="000A151F"/>
  </w:style>
  <w:style w:type="character" w:customStyle="1" w:styleId="nlmfpage">
    <w:name w:val="nlm_fpage"/>
    <w:basedOn w:val="DefaultParagraphFont"/>
    <w:rsid w:val="000A151F"/>
  </w:style>
  <w:style w:type="character" w:customStyle="1" w:styleId="nlmlpage">
    <w:name w:val="nlm_lpage"/>
    <w:basedOn w:val="DefaultParagraphFont"/>
    <w:rsid w:val="000A151F"/>
  </w:style>
  <w:style w:type="character" w:customStyle="1" w:styleId="nlmpublisher-loc">
    <w:name w:val="nlm_publisher-loc"/>
    <w:basedOn w:val="DefaultParagraphFont"/>
    <w:rsid w:val="000A151F"/>
  </w:style>
  <w:style w:type="character" w:customStyle="1" w:styleId="nlmpublisher-name">
    <w:name w:val="nlm_publisher-name"/>
    <w:basedOn w:val="DefaultParagraphFont"/>
    <w:rsid w:val="000A151F"/>
  </w:style>
  <w:style w:type="character" w:styleId="FollowedHyperlink">
    <w:name w:val="FollowedHyperlink"/>
    <w:basedOn w:val="DefaultParagraphFont"/>
    <w:uiPriority w:val="99"/>
    <w:semiHidden/>
    <w:unhideWhenUsed/>
    <w:rsid w:val="000A151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2034555">
      <w:bodyDiv w:val="1"/>
      <w:marLeft w:val="0"/>
      <w:marRight w:val="0"/>
      <w:marTop w:val="0"/>
      <w:marBottom w:val="0"/>
      <w:divBdr>
        <w:top w:val="none" w:sz="0" w:space="0" w:color="auto"/>
        <w:left w:val="none" w:sz="0" w:space="0" w:color="auto"/>
        <w:bottom w:val="none" w:sz="0" w:space="0" w:color="auto"/>
        <w:right w:val="none" w:sz="0" w:space="0" w:color="auto"/>
      </w:divBdr>
    </w:div>
    <w:div w:id="351490019">
      <w:bodyDiv w:val="1"/>
      <w:marLeft w:val="0"/>
      <w:marRight w:val="0"/>
      <w:marTop w:val="0"/>
      <w:marBottom w:val="0"/>
      <w:divBdr>
        <w:top w:val="none" w:sz="0" w:space="0" w:color="auto"/>
        <w:left w:val="none" w:sz="0" w:space="0" w:color="auto"/>
        <w:bottom w:val="none" w:sz="0" w:space="0" w:color="auto"/>
        <w:right w:val="none" w:sz="0" w:space="0" w:color="auto"/>
      </w:divBdr>
      <w:divsChild>
        <w:div w:id="187178437">
          <w:marLeft w:val="360"/>
          <w:marRight w:val="0"/>
          <w:marTop w:val="200"/>
          <w:marBottom w:val="0"/>
          <w:divBdr>
            <w:top w:val="none" w:sz="0" w:space="0" w:color="auto"/>
            <w:left w:val="none" w:sz="0" w:space="0" w:color="auto"/>
            <w:bottom w:val="none" w:sz="0" w:space="0" w:color="auto"/>
            <w:right w:val="none" w:sz="0" w:space="0" w:color="auto"/>
          </w:divBdr>
        </w:div>
      </w:divsChild>
    </w:div>
    <w:div w:id="459685967">
      <w:bodyDiv w:val="1"/>
      <w:marLeft w:val="0"/>
      <w:marRight w:val="0"/>
      <w:marTop w:val="0"/>
      <w:marBottom w:val="0"/>
      <w:divBdr>
        <w:top w:val="none" w:sz="0" w:space="0" w:color="auto"/>
        <w:left w:val="none" w:sz="0" w:space="0" w:color="auto"/>
        <w:bottom w:val="none" w:sz="0" w:space="0" w:color="auto"/>
        <w:right w:val="none" w:sz="0" w:space="0" w:color="auto"/>
      </w:divBdr>
    </w:div>
    <w:div w:id="618880362">
      <w:bodyDiv w:val="1"/>
      <w:marLeft w:val="0"/>
      <w:marRight w:val="0"/>
      <w:marTop w:val="0"/>
      <w:marBottom w:val="0"/>
      <w:divBdr>
        <w:top w:val="none" w:sz="0" w:space="0" w:color="auto"/>
        <w:left w:val="none" w:sz="0" w:space="0" w:color="auto"/>
        <w:bottom w:val="none" w:sz="0" w:space="0" w:color="auto"/>
        <w:right w:val="none" w:sz="0" w:space="0" w:color="auto"/>
      </w:divBdr>
    </w:div>
    <w:div w:id="857350525">
      <w:bodyDiv w:val="1"/>
      <w:marLeft w:val="0"/>
      <w:marRight w:val="0"/>
      <w:marTop w:val="0"/>
      <w:marBottom w:val="0"/>
      <w:divBdr>
        <w:top w:val="none" w:sz="0" w:space="0" w:color="auto"/>
        <w:left w:val="none" w:sz="0" w:space="0" w:color="auto"/>
        <w:bottom w:val="none" w:sz="0" w:space="0" w:color="auto"/>
        <w:right w:val="none" w:sz="0" w:space="0" w:color="auto"/>
      </w:divBdr>
    </w:div>
    <w:div w:id="1059325911">
      <w:bodyDiv w:val="1"/>
      <w:marLeft w:val="0"/>
      <w:marRight w:val="0"/>
      <w:marTop w:val="0"/>
      <w:marBottom w:val="0"/>
      <w:divBdr>
        <w:top w:val="none" w:sz="0" w:space="0" w:color="auto"/>
        <w:left w:val="none" w:sz="0" w:space="0" w:color="auto"/>
        <w:bottom w:val="none" w:sz="0" w:space="0" w:color="auto"/>
        <w:right w:val="none" w:sz="0" w:space="0" w:color="auto"/>
      </w:divBdr>
      <w:divsChild>
        <w:div w:id="526261781">
          <w:marLeft w:val="446"/>
          <w:marRight w:val="0"/>
          <w:marTop w:val="200"/>
          <w:marBottom w:val="0"/>
          <w:divBdr>
            <w:top w:val="none" w:sz="0" w:space="0" w:color="auto"/>
            <w:left w:val="none" w:sz="0" w:space="0" w:color="auto"/>
            <w:bottom w:val="none" w:sz="0" w:space="0" w:color="auto"/>
            <w:right w:val="none" w:sz="0" w:space="0" w:color="auto"/>
          </w:divBdr>
        </w:div>
        <w:div w:id="800925041">
          <w:marLeft w:val="446"/>
          <w:marRight w:val="0"/>
          <w:marTop w:val="200"/>
          <w:marBottom w:val="0"/>
          <w:divBdr>
            <w:top w:val="none" w:sz="0" w:space="0" w:color="auto"/>
            <w:left w:val="none" w:sz="0" w:space="0" w:color="auto"/>
            <w:bottom w:val="none" w:sz="0" w:space="0" w:color="auto"/>
            <w:right w:val="none" w:sz="0" w:space="0" w:color="auto"/>
          </w:divBdr>
        </w:div>
        <w:div w:id="1031418712">
          <w:marLeft w:val="446"/>
          <w:marRight w:val="0"/>
          <w:marTop w:val="200"/>
          <w:marBottom w:val="0"/>
          <w:divBdr>
            <w:top w:val="none" w:sz="0" w:space="0" w:color="auto"/>
            <w:left w:val="none" w:sz="0" w:space="0" w:color="auto"/>
            <w:bottom w:val="none" w:sz="0" w:space="0" w:color="auto"/>
            <w:right w:val="none" w:sz="0" w:space="0" w:color="auto"/>
          </w:divBdr>
        </w:div>
      </w:divsChild>
    </w:div>
    <w:div w:id="1087770210">
      <w:bodyDiv w:val="1"/>
      <w:marLeft w:val="0"/>
      <w:marRight w:val="0"/>
      <w:marTop w:val="0"/>
      <w:marBottom w:val="0"/>
      <w:divBdr>
        <w:top w:val="none" w:sz="0" w:space="0" w:color="auto"/>
        <w:left w:val="none" w:sz="0" w:space="0" w:color="auto"/>
        <w:bottom w:val="none" w:sz="0" w:space="0" w:color="auto"/>
        <w:right w:val="none" w:sz="0" w:space="0" w:color="auto"/>
      </w:divBdr>
      <w:divsChild>
        <w:div w:id="1982420172">
          <w:marLeft w:val="360"/>
          <w:marRight w:val="0"/>
          <w:marTop w:val="200"/>
          <w:marBottom w:val="0"/>
          <w:divBdr>
            <w:top w:val="none" w:sz="0" w:space="0" w:color="auto"/>
            <w:left w:val="none" w:sz="0" w:space="0" w:color="auto"/>
            <w:bottom w:val="none" w:sz="0" w:space="0" w:color="auto"/>
            <w:right w:val="none" w:sz="0" w:space="0" w:color="auto"/>
          </w:divBdr>
        </w:div>
        <w:div w:id="169300338">
          <w:marLeft w:val="360"/>
          <w:marRight w:val="0"/>
          <w:marTop w:val="200"/>
          <w:marBottom w:val="0"/>
          <w:divBdr>
            <w:top w:val="none" w:sz="0" w:space="0" w:color="auto"/>
            <w:left w:val="none" w:sz="0" w:space="0" w:color="auto"/>
            <w:bottom w:val="none" w:sz="0" w:space="0" w:color="auto"/>
            <w:right w:val="none" w:sz="0" w:space="0" w:color="auto"/>
          </w:divBdr>
        </w:div>
        <w:div w:id="131025560">
          <w:marLeft w:val="360"/>
          <w:marRight w:val="0"/>
          <w:marTop w:val="200"/>
          <w:marBottom w:val="0"/>
          <w:divBdr>
            <w:top w:val="none" w:sz="0" w:space="0" w:color="auto"/>
            <w:left w:val="none" w:sz="0" w:space="0" w:color="auto"/>
            <w:bottom w:val="none" w:sz="0" w:space="0" w:color="auto"/>
            <w:right w:val="none" w:sz="0" w:space="0" w:color="auto"/>
          </w:divBdr>
        </w:div>
        <w:div w:id="136534608">
          <w:marLeft w:val="360"/>
          <w:marRight w:val="0"/>
          <w:marTop w:val="200"/>
          <w:marBottom w:val="0"/>
          <w:divBdr>
            <w:top w:val="none" w:sz="0" w:space="0" w:color="auto"/>
            <w:left w:val="none" w:sz="0" w:space="0" w:color="auto"/>
            <w:bottom w:val="none" w:sz="0" w:space="0" w:color="auto"/>
            <w:right w:val="none" w:sz="0" w:space="0" w:color="auto"/>
          </w:divBdr>
        </w:div>
      </w:divsChild>
    </w:div>
    <w:div w:id="1213155034">
      <w:bodyDiv w:val="1"/>
      <w:marLeft w:val="0"/>
      <w:marRight w:val="0"/>
      <w:marTop w:val="0"/>
      <w:marBottom w:val="0"/>
      <w:divBdr>
        <w:top w:val="none" w:sz="0" w:space="0" w:color="auto"/>
        <w:left w:val="none" w:sz="0" w:space="0" w:color="auto"/>
        <w:bottom w:val="none" w:sz="0" w:space="0" w:color="auto"/>
        <w:right w:val="none" w:sz="0" w:space="0" w:color="auto"/>
      </w:divBdr>
    </w:div>
    <w:div w:id="1300723371">
      <w:bodyDiv w:val="1"/>
      <w:marLeft w:val="0"/>
      <w:marRight w:val="0"/>
      <w:marTop w:val="0"/>
      <w:marBottom w:val="0"/>
      <w:divBdr>
        <w:top w:val="none" w:sz="0" w:space="0" w:color="auto"/>
        <w:left w:val="none" w:sz="0" w:space="0" w:color="auto"/>
        <w:bottom w:val="none" w:sz="0" w:space="0" w:color="auto"/>
        <w:right w:val="none" w:sz="0" w:space="0" w:color="auto"/>
      </w:divBdr>
    </w:div>
    <w:div w:id="1304508311">
      <w:bodyDiv w:val="1"/>
      <w:marLeft w:val="0"/>
      <w:marRight w:val="0"/>
      <w:marTop w:val="0"/>
      <w:marBottom w:val="0"/>
      <w:divBdr>
        <w:top w:val="none" w:sz="0" w:space="0" w:color="auto"/>
        <w:left w:val="none" w:sz="0" w:space="0" w:color="auto"/>
        <w:bottom w:val="none" w:sz="0" w:space="0" w:color="auto"/>
        <w:right w:val="none" w:sz="0" w:space="0" w:color="auto"/>
      </w:divBdr>
      <w:divsChild>
        <w:div w:id="1645155151">
          <w:marLeft w:val="720"/>
          <w:marRight w:val="0"/>
          <w:marTop w:val="200"/>
          <w:marBottom w:val="0"/>
          <w:divBdr>
            <w:top w:val="none" w:sz="0" w:space="0" w:color="auto"/>
            <w:left w:val="none" w:sz="0" w:space="0" w:color="auto"/>
            <w:bottom w:val="none" w:sz="0" w:space="0" w:color="auto"/>
            <w:right w:val="none" w:sz="0" w:space="0" w:color="auto"/>
          </w:divBdr>
        </w:div>
        <w:div w:id="954991375">
          <w:marLeft w:val="720"/>
          <w:marRight w:val="0"/>
          <w:marTop w:val="200"/>
          <w:marBottom w:val="0"/>
          <w:divBdr>
            <w:top w:val="none" w:sz="0" w:space="0" w:color="auto"/>
            <w:left w:val="none" w:sz="0" w:space="0" w:color="auto"/>
            <w:bottom w:val="none" w:sz="0" w:space="0" w:color="auto"/>
            <w:right w:val="none" w:sz="0" w:space="0" w:color="auto"/>
          </w:divBdr>
        </w:div>
        <w:div w:id="1002124437">
          <w:marLeft w:val="806"/>
          <w:marRight w:val="0"/>
          <w:marTop w:val="200"/>
          <w:marBottom w:val="0"/>
          <w:divBdr>
            <w:top w:val="none" w:sz="0" w:space="0" w:color="auto"/>
            <w:left w:val="none" w:sz="0" w:space="0" w:color="auto"/>
            <w:bottom w:val="none" w:sz="0" w:space="0" w:color="auto"/>
            <w:right w:val="none" w:sz="0" w:space="0" w:color="auto"/>
          </w:divBdr>
        </w:div>
        <w:div w:id="604457924">
          <w:marLeft w:val="806"/>
          <w:marRight w:val="0"/>
          <w:marTop w:val="200"/>
          <w:marBottom w:val="0"/>
          <w:divBdr>
            <w:top w:val="none" w:sz="0" w:space="0" w:color="auto"/>
            <w:left w:val="none" w:sz="0" w:space="0" w:color="auto"/>
            <w:bottom w:val="none" w:sz="0" w:space="0" w:color="auto"/>
            <w:right w:val="none" w:sz="0" w:space="0" w:color="auto"/>
          </w:divBdr>
        </w:div>
      </w:divsChild>
    </w:div>
    <w:div w:id="1375690403">
      <w:bodyDiv w:val="1"/>
      <w:marLeft w:val="0"/>
      <w:marRight w:val="0"/>
      <w:marTop w:val="0"/>
      <w:marBottom w:val="0"/>
      <w:divBdr>
        <w:top w:val="none" w:sz="0" w:space="0" w:color="auto"/>
        <w:left w:val="none" w:sz="0" w:space="0" w:color="auto"/>
        <w:bottom w:val="none" w:sz="0" w:space="0" w:color="auto"/>
        <w:right w:val="none" w:sz="0" w:space="0" w:color="auto"/>
      </w:divBdr>
    </w:div>
    <w:div w:id="1549535472">
      <w:bodyDiv w:val="1"/>
      <w:marLeft w:val="0"/>
      <w:marRight w:val="0"/>
      <w:marTop w:val="0"/>
      <w:marBottom w:val="0"/>
      <w:divBdr>
        <w:top w:val="none" w:sz="0" w:space="0" w:color="auto"/>
        <w:left w:val="none" w:sz="0" w:space="0" w:color="auto"/>
        <w:bottom w:val="none" w:sz="0" w:space="0" w:color="auto"/>
        <w:right w:val="none" w:sz="0" w:space="0" w:color="auto"/>
      </w:divBdr>
    </w:div>
    <w:div w:id="1710035295">
      <w:bodyDiv w:val="1"/>
      <w:marLeft w:val="0"/>
      <w:marRight w:val="0"/>
      <w:marTop w:val="0"/>
      <w:marBottom w:val="0"/>
      <w:divBdr>
        <w:top w:val="none" w:sz="0" w:space="0" w:color="auto"/>
        <w:left w:val="none" w:sz="0" w:space="0" w:color="auto"/>
        <w:bottom w:val="none" w:sz="0" w:space="0" w:color="auto"/>
        <w:right w:val="none" w:sz="0" w:space="0" w:color="auto"/>
      </w:divBdr>
    </w:div>
    <w:div w:id="1727335499">
      <w:bodyDiv w:val="1"/>
      <w:marLeft w:val="0"/>
      <w:marRight w:val="0"/>
      <w:marTop w:val="0"/>
      <w:marBottom w:val="0"/>
      <w:divBdr>
        <w:top w:val="none" w:sz="0" w:space="0" w:color="auto"/>
        <w:left w:val="none" w:sz="0" w:space="0" w:color="auto"/>
        <w:bottom w:val="none" w:sz="0" w:space="0" w:color="auto"/>
        <w:right w:val="none" w:sz="0" w:space="0" w:color="auto"/>
      </w:divBdr>
      <w:divsChild>
        <w:div w:id="402023697">
          <w:marLeft w:val="360"/>
          <w:marRight w:val="0"/>
          <w:marTop w:val="200"/>
          <w:marBottom w:val="0"/>
          <w:divBdr>
            <w:top w:val="none" w:sz="0" w:space="0" w:color="auto"/>
            <w:left w:val="none" w:sz="0" w:space="0" w:color="auto"/>
            <w:bottom w:val="none" w:sz="0" w:space="0" w:color="auto"/>
            <w:right w:val="none" w:sz="0" w:space="0" w:color="auto"/>
          </w:divBdr>
        </w:div>
      </w:divsChild>
    </w:div>
    <w:div w:id="2006397199">
      <w:bodyDiv w:val="1"/>
      <w:marLeft w:val="0"/>
      <w:marRight w:val="0"/>
      <w:marTop w:val="0"/>
      <w:marBottom w:val="0"/>
      <w:divBdr>
        <w:top w:val="none" w:sz="0" w:space="0" w:color="auto"/>
        <w:left w:val="none" w:sz="0" w:space="0" w:color="auto"/>
        <w:bottom w:val="none" w:sz="0" w:space="0" w:color="auto"/>
        <w:right w:val="none" w:sz="0" w:space="0" w:color="auto"/>
      </w:divBdr>
      <w:divsChild>
        <w:div w:id="1841462774">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pga.com/news/2019-final-recap-solheim-cup"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E3A864312CC4CBFDC54696A1A06DE" ma:contentTypeVersion="13" ma:contentTypeDescription="Create a new document." ma:contentTypeScope="" ma:versionID="078e10eb31f955575bcf7a34b5b02e48">
  <xsd:schema xmlns:xsd="http://www.w3.org/2001/XMLSchema" xmlns:xs="http://www.w3.org/2001/XMLSchema" xmlns:p="http://schemas.microsoft.com/office/2006/metadata/properties" xmlns:ns3="f1d39bf0-e9f7-46f8-84d3-15d8c791f02c" xmlns:ns4="a43947b3-ffac-4f62-9369-09decb5d3f02" targetNamespace="http://schemas.microsoft.com/office/2006/metadata/properties" ma:root="true" ma:fieldsID="7d0e87740a65fb113ce4b02d54f3aaf6" ns3:_="" ns4:_="">
    <xsd:import namespace="f1d39bf0-e9f7-46f8-84d3-15d8c791f02c"/>
    <xsd:import namespace="a43947b3-ffac-4f62-9369-09decb5d3f0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d39bf0-e9f7-46f8-84d3-15d8c791f0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43947b3-ffac-4f62-9369-09decb5d3f0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2275CEE4-CF8F-4807-B292-C3A95CE0A3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d39bf0-e9f7-46f8-84d3-15d8c791f02c"/>
    <ds:schemaRef ds:uri="a43947b3-ffac-4f62-9369-09decb5d3f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2602A6-0AFE-40A0-860D-F813689A1BBD}">
  <ds:schemaRefs>
    <ds:schemaRef ds:uri="http://schemas.microsoft.com/sharepoint/v3/contenttype/forms"/>
  </ds:schemaRefs>
</ds:datastoreItem>
</file>

<file path=customXml/itemProps3.xml><?xml version="1.0" encoding="utf-8"?>
<ds:datastoreItem xmlns:ds="http://schemas.openxmlformats.org/officeDocument/2006/customXml" ds:itemID="{73B7F726-B77F-46D7-AE1E-6986B20AB39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C7B9385-D8D3-42C2-A166-930B0E93E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7034</Words>
  <Characters>40096</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Bowes, Ali</dc:creator>
  <cp:keywords/>
  <dc:description/>
  <cp:lastModifiedBy>Bowes, Ali</cp:lastModifiedBy>
  <cp:revision>7</cp:revision>
  <dcterms:created xsi:type="dcterms:W3CDTF">2021-04-20T08:28:00Z</dcterms:created>
  <dcterms:modified xsi:type="dcterms:W3CDTF">2021-04-21T18:00:00Z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0x0101001DFE3A864312CC4CBFDC54696A1A06DE</vt:lpwstr>
  </property>
</Properties>
</file>